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5A8" w:rsidRPr="00D145A8" w:rsidRDefault="00D145A8" w:rsidP="00D145A8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145A8">
        <w:rPr>
          <w:rFonts w:ascii="Times New Roman" w:hAnsi="Times New Roman" w:cs="Times New Roman"/>
          <w:b/>
          <w:bCs/>
          <w:sz w:val="24"/>
          <w:szCs w:val="24"/>
        </w:rPr>
        <w:t>Памятка об ограничениях, запретах и обязанностях работников организаций, созданных для выполнения задач, стоящих перед Министерством культуры Российской Федерации, установленных в целях противодействия коррупции</w:t>
      </w:r>
    </w:p>
    <w:p w:rsidR="00D145A8" w:rsidRPr="00D145A8" w:rsidRDefault="00D145A8" w:rsidP="00D145A8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sub_100"/>
      <w:bookmarkStart w:id="1" w:name="_GoBack"/>
      <w:bookmarkEnd w:id="1"/>
      <w:r w:rsidRPr="00D145A8">
        <w:rPr>
          <w:rFonts w:ascii="Times New Roman" w:hAnsi="Times New Roman" w:cs="Times New Roman"/>
          <w:b/>
          <w:bCs/>
          <w:sz w:val="24"/>
          <w:szCs w:val="24"/>
        </w:rPr>
        <w:t>1. Нормативное правовое регулирование ограничений, запретов и обязанностей, установленных в целях противодействия коррупции в отношении работников организаций, находящихся в ведении Министерства культуры Российской Федерации</w:t>
      </w:r>
    </w:p>
    <w:bookmarkEnd w:id="0"/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45A8">
        <w:rPr>
          <w:rFonts w:ascii="Times New Roman" w:hAnsi="Times New Roman" w:cs="Times New Roman"/>
          <w:sz w:val="24"/>
          <w:szCs w:val="24"/>
        </w:rPr>
        <w:t xml:space="preserve">В целях установления единой системы запретов и ограничений, обеспечивающих предупреждение коррупции в Российской Федерации Федеральными законами </w:t>
      </w:r>
      <w:hyperlink r:id="rId4" w:history="1">
        <w:r w:rsidRPr="00D145A8">
          <w:rPr>
            <w:rFonts w:ascii="Times New Roman" w:hAnsi="Times New Roman" w:cs="Times New Roman"/>
            <w:sz w:val="24"/>
            <w:szCs w:val="24"/>
          </w:rPr>
          <w:t>от 25 декабря 2008 г. N 273-ФЗ</w:t>
        </w:r>
      </w:hyperlink>
      <w:r w:rsidRPr="00D145A8">
        <w:rPr>
          <w:rFonts w:ascii="Times New Roman" w:hAnsi="Times New Roman" w:cs="Times New Roman"/>
          <w:sz w:val="24"/>
          <w:szCs w:val="24"/>
        </w:rPr>
        <w:t xml:space="preserve"> "О противодействии коррупции" и </w:t>
      </w:r>
      <w:hyperlink r:id="rId5" w:history="1">
        <w:r w:rsidRPr="00D145A8">
          <w:rPr>
            <w:rFonts w:ascii="Times New Roman" w:hAnsi="Times New Roman" w:cs="Times New Roman"/>
            <w:sz w:val="24"/>
            <w:szCs w:val="24"/>
          </w:rPr>
          <w:t>от 3 декабря 2012 г. N 230-ФЗ</w:t>
        </w:r>
      </w:hyperlink>
      <w:r w:rsidRPr="00D145A8">
        <w:rPr>
          <w:rFonts w:ascii="Times New Roman" w:hAnsi="Times New Roman" w:cs="Times New Roman"/>
          <w:sz w:val="24"/>
          <w:szCs w:val="24"/>
        </w:rPr>
        <w:t xml:space="preserve"> "О контроле за соответствием расходов лиц, замещающих государственные должности, и иных лиц их доходам" (далее - Федеральный закон N 273-ФЗ, Федеральный закон N 230-ФЗ), </w:t>
      </w:r>
      <w:hyperlink r:id="rId6" w:history="1">
        <w:r w:rsidRPr="00D145A8">
          <w:rPr>
            <w:rFonts w:ascii="Times New Roman" w:hAnsi="Times New Roman" w:cs="Times New Roman"/>
            <w:sz w:val="24"/>
            <w:szCs w:val="24"/>
          </w:rPr>
          <w:t>статьей 349.2</w:t>
        </w:r>
      </w:hyperlink>
      <w:r w:rsidRPr="00D145A8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</w:t>
      </w:r>
      <w:hyperlink r:id="rId7" w:history="1">
        <w:r w:rsidRPr="00D145A8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D145A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5 июля 2013 г. N 568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 (далее - постановление Правительства N 568) установлены отдельные ограничения, запреты и обязанности в отношении руководителей государственных учреждений и работников, замещающих отдельные должности в организациях, созданных для выполнения задач, поставленных перед федеральными государственными органами (далее - работники).</w:t>
      </w: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45A8">
        <w:rPr>
          <w:rFonts w:ascii="Times New Roman" w:hAnsi="Times New Roman" w:cs="Times New Roman"/>
          <w:sz w:val="24"/>
          <w:szCs w:val="24"/>
        </w:rPr>
        <w:t>В целях реализации вышеуказанных нормативных правовых актов Минкультуры России приняты следующие приказы: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Минкультуры России от 08.05.2014 N 799 "Об утверждении перечня отдельных должностей в организациях, создаваемых для выполнения задач, поставленных перед Министерством культуры Российской Федерации,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(Зарегистрировано в Минюсте России 16.07.2014 N 33116) (далее - приказ Минкультуры России N 799);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Минкультуры России от 29.12.2015 N 3430 "Об утверждении перечней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Министерства культуры Российской Федерации, его территориальных органов, подведомственных федеральных агентств и работников организаций, созданных для выполнения задач, поставленных перед Министерством культуры Российской Федерации,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Министерства культуры Российской Федерации" (Зарегистрировано в Минюсте России 15.03.2016 N 41425)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Минкультуры России от 14.08.2015 N 2222 "Об утверждении Порядка представления гражданами, претендующими на замещение должностей, и работниками, замещающими должности в организациях, созданных для выполнения задач, поставленных перед Министерством культуры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детей" (Зарегистрировано в Минюсте России 17.09.2015 N 38919);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Минкультуры России от 21.07.2015 N 2050 "Об утверждении Порядка уведомления работодателя о фактах обращения в целях склонения работников организаций, созданных для выполнения задач, поставленных перед Министерством культуры Российской Федерации, к </w:t>
      </w:r>
      <w:r w:rsidR="00D145A8" w:rsidRPr="00D145A8">
        <w:rPr>
          <w:rFonts w:ascii="Times New Roman" w:hAnsi="Times New Roman" w:cs="Times New Roman"/>
          <w:sz w:val="24"/>
          <w:szCs w:val="24"/>
        </w:rPr>
        <w:lastRenderedPageBreak/>
        <w:t>совершению коррупционных правонарушений" (Зарегистрировано в Минюсте России 07.08.2015 N 38404)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Минкультуры России от 21.07.2015 N 2051 "О распространении на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культуры Российской Федерации, ограничений, запретов и обязанностей" (Зарегистрировано в Минюсте России 17.08.2015 N 38553)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Минкультуры России от 21.07.2015 N 2052 "Об утверждении Порядка уведомления работодателя (его представителя) работниками, замещающими должности в организациях, созданных для выполнения задач, поставленных перед Министерством культуры Российской Федерации, о возникновении личной заинтересованности, которая приводит или может привести к конфликту интересов" (Зарегистрировано в Минюсте России 17.08.2015 N 38554);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Минкультуры России от 20.03.2017 N 326 "Об утверждении Порядка принятия решения об осуществлении контроля за расходами федеральных государственных гражданских служащих Министерства культуры Российской Федерации, его территориальных органов и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культуры Российской Федерации, а также за расходами их супруг (супругов) и несовершеннолетних детей" (Зарегистрировано в Минюсте России 12.04.2017 N 46347);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Минкультуры России от 21.07.2015 N 2054 "Об утверждении Положения о проверке достоверности и полноты сведений, предоставляемых гражданами, претендующими на замещение отдельных должностей, и работниками, замещающими отдельные должности на основании трудового договора в организациях, созданных для выполнения задач, поставленных перед Министерством культуры Российской Федерации" (Зарегистрировано в Минюсте России 20.08.2015 N 38612);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Минкультуры России от 08.05.2014 N 801 "Об утверждении Положения о Комиссии Министерства культуры Российской Федерации по соблюдению требований к служебному поведению федеральных государственных гражданских служащих, лиц, замещающих отдельные должности в территориальных органах и подведомственных федеральных агентствах, и лиц, замещающих отдельные должности в организациях, создаваемых для выполнения задач, поставленных перед Министерством культуры Российской Федерации, и урегулированию конфликта интересов" (Зарегистрировано в Минюсте России 18.06.2014 N 32797).</w:t>
      </w: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45A8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7" w:history="1">
        <w:r w:rsidRPr="00D145A8">
          <w:rPr>
            <w:rFonts w:ascii="Times New Roman" w:hAnsi="Times New Roman" w:cs="Times New Roman"/>
            <w:sz w:val="24"/>
            <w:szCs w:val="24"/>
          </w:rPr>
          <w:t>статьей 13.3</w:t>
        </w:r>
      </w:hyperlink>
      <w:r w:rsidRPr="00D145A8">
        <w:rPr>
          <w:rFonts w:ascii="Times New Roman" w:hAnsi="Times New Roman" w:cs="Times New Roman"/>
          <w:sz w:val="24"/>
          <w:szCs w:val="24"/>
        </w:rPr>
        <w:t xml:space="preserve"> Федерального закона N 273-ФЗ организации обязаны разрабатывать и принимать меры по предупреждению коррупции.</w:t>
      </w: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145A8" w:rsidRPr="00D145A8" w:rsidRDefault="00D145A8" w:rsidP="00D145A8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145A8">
        <w:rPr>
          <w:rFonts w:ascii="Times New Roman" w:hAnsi="Times New Roman" w:cs="Times New Roman"/>
          <w:b/>
          <w:bCs/>
          <w:sz w:val="24"/>
          <w:szCs w:val="24"/>
        </w:rPr>
        <w:t>Меры по предупреждению коррупции, принимаемые в организации, могут включать:</w:t>
      </w: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45A8">
        <w:rPr>
          <w:rFonts w:ascii="Times New Roman" w:hAnsi="Times New Roman" w:cs="Times New Roman"/>
          <w:sz w:val="24"/>
          <w:szCs w:val="24"/>
        </w:rPr>
        <w:t>определение подразделений или должностных лиц, ответственных за профилактику коррупционных и иных правонарушений</w:t>
      </w: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45A8">
        <w:rPr>
          <w:rFonts w:ascii="Times New Roman" w:hAnsi="Times New Roman" w:cs="Times New Roman"/>
          <w:sz w:val="24"/>
          <w:szCs w:val="24"/>
        </w:rPr>
        <w:t>сотрудничество организации с правоохранительными органами</w:t>
      </w: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45A8">
        <w:rPr>
          <w:rFonts w:ascii="Times New Roman" w:hAnsi="Times New Roman" w:cs="Times New Roman"/>
          <w:sz w:val="24"/>
          <w:szCs w:val="24"/>
        </w:rPr>
        <w:t>разработку и внедрение в практику стандартов и процедур, направленных на обеспечение добросовестной работы организации</w:t>
      </w: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45A8">
        <w:rPr>
          <w:rFonts w:ascii="Times New Roman" w:hAnsi="Times New Roman" w:cs="Times New Roman"/>
          <w:sz w:val="24"/>
          <w:szCs w:val="24"/>
        </w:rPr>
        <w:t>принятие кодекса этики и служебного поведения работников организации</w:t>
      </w: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45A8">
        <w:rPr>
          <w:rFonts w:ascii="Times New Roman" w:hAnsi="Times New Roman" w:cs="Times New Roman"/>
          <w:sz w:val="24"/>
          <w:szCs w:val="24"/>
        </w:rPr>
        <w:t>предотвращение и урегулирование конфликта интересов</w:t>
      </w: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45A8">
        <w:rPr>
          <w:rFonts w:ascii="Times New Roman" w:hAnsi="Times New Roman" w:cs="Times New Roman"/>
          <w:sz w:val="24"/>
          <w:szCs w:val="24"/>
        </w:rPr>
        <w:t>недопущение составления неофициальной отчетности и использования поддельных документов</w:t>
      </w: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145A8" w:rsidRPr="00D145A8" w:rsidRDefault="00D145A8" w:rsidP="00D145A8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2" w:name="sub_200"/>
      <w:r w:rsidRPr="00D145A8">
        <w:rPr>
          <w:rFonts w:ascii="Times New Roman" w:hAnsi="Times New Roman" w:cs="Times New Roman"/>
          <w:b/>
          <w:bCs/>
          <w:color w:val="26282F"/>
          <w:sz w:val="24"/>
          <w:szCs w:val="24"/>
        </w:rPr>
        <w:t>2. Основные понятия, используемые в сфере противодействия коррупции</w:t>
      </w:r>
    </w:p>
    <w:bookmarkEnd w:id="2"/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560"/>
      </w:tblGrid>
      <w:tr w:rsidR="00D145A8" w:rsidRPr="00D145A8">
        <w:tc>
          <w:tcPr>
            <w:tcW w:w="10080" w:type="dxa"/>
            <w:gridSpan w:val="2"/>
            <w:tcBorders>
              <w:top w:val="single" w:sz="4" w:space="0" w:color="auto"/>
              <w:bottom w:val="nil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Коррупция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5A8" w:rsidRPr="00D145A8">
        <w:tc>
          <w:tcPr>
            <w:tcW w:w="2520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0" cy="14001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- злоупотребление должностным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      </w:r>
          </w:p>
        </w:tc>
      </w:tr>
    </w:tbl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560"/>
      </w:tblGrid>
      <w:tr w:rsidR="00D145A8" w:rsidRPr="00D145A8">
        <w:tc>
          <w:tcPr>
            <w:tcW w:w="10080" w:type="dxa"/>
            <w:gridSpan w:val="2"/>
            <w:tcBorders>
              <w:top w:val="single" w:sz="4" w:space="0" w:color="auto"/>
              <w:bottom w:val="nil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Противодействие коррупции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5A8" w:rsidRPr="00D145A8">
        <w:tc>
          <w:tcPr>
            <w:tcW w:w="2520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43050" cy="23336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- по предупреждению коррупции, в том числе по выявлению и последующему устранению причин коррупции (профилактика коррупции);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- по выявлению, предупреждению, пресечению, раскрытию и расследованию коррупционных правонарушений (борьба с коррупцией);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- по минимизации и (или) ликвидации последствий коррупционных правонарушений.</w:t>
            </w:r>
          </w:p>
        </w:tc>
      </w:tr>
    </w:tbl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560"/>
      </w:tblGrid>
      <w:tr w:rsidR="00D145A8" w:rsidRPr="00D145A8">
        <w:tc>
          <w:tcPr>
            <w:tcW w:w="10080" w:type="dxa"/>
            <w:gridSpan w:val="2"/>
            <w:tcBorders>
              <w:top w:val="single" w:sz="4" w:space="0" w:color="auto"/>
              <w:bottom w:val="nil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Конфликт интересов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5A8" w:rsidRPr="00D145A8">
        <w:tc>
          <w:tcPr>
            <w:tcW w:w="2520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0" cy="14097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- это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      </w:r>
          </w:p>
        </w:tc>
      </w:tr>
    </w:tbl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560"/>
      </w:tblGrid>
      <w:tr w:rsidR="00D145A8" w:rsidRPr="00D145A8">
        <w:tc>
          <w:tcPr>
            <w:tcW w:w="10080" w:type="dxa"/>
            <w:gridSpan w:val="2"/>
            <w:tcBorders>
              <w:top w:val="single" w:sz="4" w:space="0" w:color="auto"/>
              <w:bottom w:val="nil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Личная заинтересованность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5A8" w:rsidRPr="00D145A8">
        <w:tc>
          <w:tcPr>
            <w:tcW w:w="2520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5A8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543050" cy="13049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замещающим должность, замещение которой предусматривает обязанность принимать меры по предотвращению и урегулированию конфликта интересов,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замещающее должность, замещение которой предусматривает обязанность принимать меры по предотвращению и урегулированию конфликта интересов, и (или) лица, состоящие с ним в близком родстве или свойстве, связаны имущественными, корпоративными или иными близкими отношениями.</w:t>
            </w:r>
          </w:p>
        </w:tc>
      </w:tr>
    </w:tbl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560"/>
      </w:tblGrid>
      <w:tr w:rsidR="00D145A8" w:rsidRPr="00D145A8">
        <w:tc>
          <w:tcPr>
            <w:tcW w:w="10080" w:type="dxa"/>
            <w:gridSpan w:val="2"/>
            <w:tcBorders>
              <w:top w:val="single" w:sz="4" w:space="0" w:color="auto"/>
              <w:bottom w:val="nil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Взятка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5A8" w:rsidRPr="00D145A8">
        <w:tc>
          <w:tcPr>
            <w:tcW w:w="2520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52575" cy="12001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      </w:r>
          </w:p>
        </w:tc>
      </w:tr>
    </w:tbl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560"/>
      </w:tblGrid>
      <w:tr w:rsidR="00D145A8" w:rsidRPr="00D145A8">
        <w:tc>
          <w:tcPr>
            <w:tcW w:w="10080" w:type="dxa"/>
            <w:gridSpan w:val="2"/>
            <w:tcBorders>
              <w:top w:val="single" w:sz="4" w:space="0" w:color="auto"/>
              <w:bottom w:val="nil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Коммерческий подкуп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5A8" w:rsidRPr="00D145A8">
        <w:tc>
          <w:tcPr>
            <w:tcW w:w="2520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33525" cy="13906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</w:t>
            </w:r>
            <w:hyperlink r:id="rId24" w:history="1">
              <w:r w:rsidRPr="00D145A8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204</w:t>
              </w:r>
            </w:hyperlink>
            <w:r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Уголовного кодекса Российской Федерации).</w:t>
            </w:r>
          </w:p>
        </w:tc>
      </w:tr>
    </w:tbl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145A8" w:rsidRDefault="00D145A8" w:rsidP="00D145A8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3" w:name="sub_300"/>
    </w:p>
    <w:p w:rsidR="00D145A8" w:rsidRDefault="00D145A8" w:rsidP="00D145A8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</w:p>
    <w:bookmarkEnd w:id="3"/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145A8" w:rsidRDefault="00D145A8" w:rsidP="00D145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D145A8" w:rsidSect="000C7941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tbl>
      <w:tblPr>
        <w:tblW w:w="150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8"/>
        <w:gridCol w:w="4690"/>
        <w:gridCol w:w="5147"/>
      </w:tblGrid>
      <w:tr w:rsidR="00D145A8" w:rsidRPr="00D145A8" w:rsidTr="00D145A8">
        <w:tc>
          <w:tcPr>
            <w:tcW w:w="150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 Ограничения, запреты и обязанности, установленные в отношении работников организаций, находящихся в ведении Министерства культуры Российской Федерации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5A8" w:rsidRPr="00D145A8" w:rsidTr="00D145A8">
        <w:tc>
          <w:tcPr>
            <w:tcW w:w="5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Содержание запрета/ограничения/обязанности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D145A8" w:rsidRPr="00D145A8" w:rsidTr="00D145A8">
        <w:tc>
          <w:tcPr>
            <w:tcW w:w="150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Представление сведений о доходах, об имуществе и обязательствах имущественного характера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5A8" w:rsidRPr="00D145A8" w:rsidTr="00D145A8">
        <w:tc>
          <w:tcPr>
            <w:tcW w:w="5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Работники, замещающие должности руководителей организаций и иные должности, предусмотренные </w:t>
            </w:r>
            <w:hyperlink r:id="rId25" w:history="1">
              <w:r w:rsidRPr="00D145A8">
                <w:rPr>
                  <w:rFonts w:ascii="Times New Roman" w:hAnsi="Times New Roman" w:cs="Times New Roman"/>
                  <w:sz w:val="24"/>
                  <w:szCs w:val="24"/>
                </w:rPr>
                <w:t>приказом</w:t>
              </w:r>
            </w:hyperlink>
            <w:r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Минкультуры России от 08.05.2014 N 799, обязаны ежегодно 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8" w:rsidRPr="00D145A8" w:rsidRDefault="004B6DD3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ч. 1 ст. 8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25.12.2008 N 273-ФЗ;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N 568;</w:t>
            </w:r>
          </w:p>
          <w:p w:rsidR="00D145A8" w:rsidRPr="00D145A8" w:rsidRDefault="004B6DD3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Минкультуры России от 08.05.2014 N 799;</w:t>
            </w:r>
          </w:p>
          <w:p w:rsidR="00D145A8" w:rsidRPr="00D145A8" w:rsidRDefault="004B6DD3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Минкультуры России от 14.08.2015 N 2222;</w:t>
            </w:r>
          </w:p>
          <w:p w:rsidR="00D145A8" w:rsidRPr="00D145A8" w:rsidRDefault="004B6DD3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Минкультуры России от 21.07.2015 N 2051.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A8" w:rsidRPr="00D145A8" w:rsidRDefault="004B6DD3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Справки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о своих доходах, расходах, об имуществе и обязательствах имущественного характера, а также справки о доходах, расходах, об имуществе и обязательствах имущественного характера членов семьи представляются не позднее 30 апреля года, следующего за отчетным: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- руководителями организаций, находящихся в ведении Минкультуры России, в Департамент контроля и кадров Минкультуры России;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- работниками, замещающими иные должности в организациях, находящихся в ведении Минкультуры России, в соответствии с </w:t>
            </w:r>
            <w:hyperlink r:id="rId31" w:history="1">
              <w:r w:rsidRPr="00D145A8">
                <w:rPr>
                  <w:rFonts w:ascii="Times New Roman" w:hAnsi="Times New Roman" w:cs="Times New Roman"/>
                  <w:sz w:val="24"/>
                  <w:szCs w:val="24"/>
                </w:rPr>
                <w:t>приказом</w:t>
              </w:r>
            </w:hyperlink>
            <w:r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Минкультуры России от 08.05.2014 N 799, </w:t>
            </w:r>
            <w:hyperlink r:id="rId32" w:history="1">
              <w:r w:rsidRPr="00D145A8">
                <w:rPr>
                  <w:rFonts w:ascii="Times New Roman" w:hAnsi="Times New Roman" w:cs="Times New Roman"/>
                  <w:sz w:val="24"/>
                  <w:szCs w:val="24"/>
                </w:rPr>
                <w:t>приказом</w:t>
              </w:r>
            </w:hyperlink>
            <w:r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Минкультуры России от 29.12.2015 N 3430, - в структурное подразделение или должностному лицу, ответственному за работу по профилактике коррупционных и иных правонарушений соответствующих подведомственных организаций.</w:t>
            </w:r>
          </w:p>
        </w:tc>
      </w:tr>
      <w:tr w:rsidR="00D145A8" w:rsidRPr="00D145A8" w:rsidTr="00D145A8">
        <w:tc>
          <w:tcPr>
            <w:tcW w:w="5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Работники, замещающие должности руководителей организаций и иные должности, предусмотренные </w:t>
            </w:r>
            <w:hyperlink r:id="rId33" w:history="1">
              <w:r w:rsidRPr="00D145A8">
                <w:rPr>
                  <w:rFonts w:ascii="Times New Roman" w:hAnsi="Times New Roman" w:cs="Times New Roman"/>
                  <w:sz w:val="24"/>
                  <w:szCs w:val="24"/>
                </w:rPr>
                <w:t>приказом</w:t>
              </w:r>
            </w:hyperlink>
            <w:r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Минкультуры России от 08.05.2014 N 799, обязаны уведомить работодателя в случае непредставления по объективным причинам сведений о доходах, об </w:t>
            </w:r>
            <w:r w:rsidRPr="00D1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 и обязательствах имущественного характера супруги (супруга) и (или) несовершеннолетних детей.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8" w:rsidRPr="00D145A8" w:rsidRDefault="004B6DD3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пп. 12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35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13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Порядка, утвержденного </w:t>
            </w:r>
            <w:hyperlink r:id="rId36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приказом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Минкультуры России от 14.08.2015 N 2222.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 представляется в </w:t>
            </w:r>
            <w:r w:rsidRPr="00D1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не позднее 30 апреля года, следующего за отчетным: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- руководителями организаций, работодателем для которых является Министр культуры России - в отдел профилактики коррупционных правонарушений и контроля Департамента контроля кадров Минкультуры России;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- работниками, замещающими должности, работодателем для которых является руководитель подведомственной Минкультуры России организации, направляют в структурное подразделение или должностному лицу подведомственной организации, ответственное за работу по профилактике коррупционных и иных правонарушений.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работников, замещающих иные должности в организациях, находящиеся в ведении Минкультуры России, в соответствии с </w:t>
            </w:r>
            <w:hyperlink r:id="rId37" w:history="1">
              <w:r w:rsidRPr="00D145A8">
                <w:rPr>
                  <w:rFonts w:ascii="Times New Roman" w:hAnsi="Times New Roman" w:cs="Times New Roman"/>
                  <w:sz w:val="24"/>
                  <w:szCs w:val="24"/>
                </w:rPr>
                <w:t>приказом</w:t>
              </w:r>
            </w:hyperlink>
            <w:r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Минкультуры России от 08.05.2014 N 799, рассматриваются в порядке, установленном положением о Комиссии по противодействию коррупции и урегулированию конфликта интересов, утвержденным в подведомственных Минкультуры России организациях.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Важно! В каждой подведомственной Минкультуры России организации должна действовать на постоянной основе Комиссия по противодействию коррупции и урегулированию конфликта интересов.</w:t>
            </w:r>
          </w:p>
        </w:tc>
      </w:tr>
      <w:tr w:rsidR="00D145A8" w:rsidRPr="00D145A8" w:rsidTr="00D145A8">
        <w:tc>
          <w:tcPr>
            <w:tcW w:w="5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Граждане, претендующие на замещение должностей руководителей организаций и иных должностей, </w:t>
            </w:r>
            <w:hyperlink r:id="rId38" w:history="1">
              <w:r w:rsidRPr="00D145A8">
                <w:rPr>
                  <w:rFonts w:ascii="Times New Roman" w:hAnsi="Times New Roman" w:cs="Times New Roman"/>
                  <w:sz w:val="24"/>
                  <w:szCs w:val="24"/>
                </w:rPr>
                <w:t>приказом</w:t>
              </w:r>
            </w:hyperlink>
            <w:r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Минкультуры России от 08.05.2014 N 799, представляют при назначении на должность сведения о своих доходах, об имуществе и обязательствах имущественного </w:t>
            </w:r>
            <w:r w:rsidRPr="00D1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8" w:rsidRPr="00D145A8" w:rsidRDefault="004B6DD3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ч. 1 ст. 8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N 273-ФЗ;</w:t>
            </w:r>
          </w:p>
          <w:p w:rsidR="00D145A8" w:rsidRPr="00D145A8" w:rsidRDefault="004B6DD3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N 568;</w:t>
            </w:r>
          </w:p>
          <w:p w:rsidR="00D145A8" w:rsidRPr="00D145A8" w:rsidRDefault="004B6DD3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Минкультуры России от 08.05.2014 N 799;</w:t>
            </w:r>
          </w:p>
          <w:p w:rsidR="00D145A8" w:rsidRPr="00D145A8" w:rsidRDefault="004B6DD3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Минкультуры России от 14.08.2015 N 2222;</w:t>
            </w:r>
          </w:p>
          <w:p w:rsidR="00D145A8" w:rsidRPr="00D145A8" w:rsidRDefault="004B6DD3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Минкультуры России от 21.07.2015 N 2051.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назначении на должность </w:t>
            </w:r>
            <w:hyperlink r:id="rId44" w:history="1">
              <w:r w:rsidRPr="00D145A8">
                <w:rPr>
                  <w:rFonts w:ascii="Times New Roman" w:hAnsi="Times New Roman" w:cs="Times New Roman"/>
                  <w:sz w:val="24"/>
                  <w:szCs w:val="24"/>
                </w:rPr>
                <w:t>справки</w:t>
              </w:r>
            </w:hyperlink>
            <w:r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о своих доходах и доходах членов своей семьи представляются: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- гражданами, претендующими на замещение должности руководителя организации, работодателем для которых является Министр </w:t>
            </w:r>
            <w:r w:rsidRPr="00D1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России - в отдел профилактики коррупционных правонарушений и контроля Департамента контроля кадров Минкультуры России;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- работниками, претендующими на замещение иных должностей, работодателем для которых является руководитель подведомственной Минкультуры России организации, направляют в структурное подразделение или должностному лицу подведомственной организации, ответственному за работу по профилактике коррупционных и иных правонарушений.</w:t>
            </w:r>
          </w:p>
        </w:tc>
      </w:tr>
      <w:tr w:rsidR="00D145A8" w:rsidRPr="00D145A8" w:rsidTr="00D145A8">
        <w:tc>
          <w:tcPr>
            <w:tcW w:w="150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Представление сведений о расходах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5A8" w:rsidRPr="00D145A8" w:rsidTr="00D145A8">
        <w:tc>
          <w:tcPr>
            <w:tcW w:w="5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Работники, замещающие должности руководителей организаций и иные должности, предусмотренные </w:t>
            </w:r>
            <w:hyperlink r:id="rId45" w:history="1">
              <w:r w:rsidRPr="00D145A8">
                <w:rPr>
                  <w:rFonts w:ascii="Times New Roman" w:hAnsi="Times New Roman" w:cs="Times New Roman"/>
                  <w:sz w:val="24"/>
                  <w:szCs w:val="24"/>
                </w:rPr>
                <w:t>приказом</w:t>
              </w:r>
            </w:hyperlink>
            <w:r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Минкультуры России от 08.05.2014 N 799, обязаны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8" w:rsidRPr="00D145A8" w:rsidRDefault="004B6DD3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ст. 8.1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N 273-ФЗ;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ст. 3 Федерального закона N 230-ФЗ;</w:t>
            </w:r>
          </w:p>
          <w:p w:rsidR="00D145A8" w:rsidRPr="00D145A8" w:rsidRDefault="004B6DD3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Указ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02.04.2013 N 310;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N 568;</w:t>
            </w:r>
          </w:p>
          <w:p w:rsidR="00D145A8" w:rsidRPr="00D145A8" w:rsidRDefault="004B6DD3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Минкультуры России от 08.05.2014 N 799;</w:t>
            </w:r>
          </w:p>
          <w:p w:rsidR="00D145A8" w:rsidRPr="00D145A8" w:rsidRDefault="004B6DD3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Минкультуры России от 14.08.2015 N 2222;</w:t>
            </w:r>
          </w:p>
          <w:p w:rsidR="00D145A8" w:rsidRPr="00D145A8" w:rsidRDefault="004B6DD3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Минкультуры России от 21.07.2015 N 2051.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Определить разницу между общей суммой сделок и общим доходом работника и супруги (супруга) за три года, предшествующих совершению сделок.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Если общая стоимость сделок превышает общий доход, то в справке о доходах, расходах, об имуществе и обязательствах имущественного характера заполняется </w:t>
            </w:r>
            <w:hyperlink r:id="rId51" w:history="1">
              <w:r w:rsidRPr="00D145A8">
                <w:rPr>
                  <w:rFonts w:ascii="Times New Roman" w:hAnsi="Times New Roman" w:cs="Times New Roman"/>
                  <w:sz w:val="24"/>
                  <w:szCs w:val="24"/>
                </w:rPr>
                <w:t>раздел 2</w:t>
              </w:r>
            </w:hyperlink>
            <w:r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"Сведения о расходах".</w:t>
            </w:r>
          </w:p>
        </w:tc>
      </w:tr>
      <w:tr w:rsidR="00D145A8" w:rsidRPr="00D145A8" w:rsidTr="00D145A8">
        <w:tc>
          <w:tcPr>
            <w:tcW w:w="150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Урегулирование конфликта интересов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5A8" w:rsidRPr="00D145A8" w:rsidTr="00D145A8">
        <w:tc>
          <w:tcPr>
            <w:tcW w:w="5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Работники, замещающие должности руководителей организаций и иные должности, предусмотренные </w:t>
            </w:r>
            <w:hyperlink r:id="rId52" w:history="1">
              <w:r w:rsidRPr="00D145A8">
                <w:rPr>
                  <w:rFonts w:ascii="Times New Roman" w:hAnsi="Times New Roman" w:cs="Times New Roman"/>
                  <w:sz w:val="24"/>
                  <w:szCs w:val="24"/>
                </w:rPr>
                <w:t>приказом</w:t>
              </w:r>
            </w:hyperlink>
            <w:r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Минкультуры России от 08.05.2014 N 799, обязаны принимать меры по недопущению любой возможности возникновения конфликта интересов и урегулированию возникшего конфликта интересов.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8" w:rsidRPr="00D145A8" w:rsidRDefault="004B6DD3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N 568;</w:t>
            </w:r>
          </w:p>
          <w:p w:rsidR="00D145A8" w:rsidRPr="00D145A8" w:rsidRDefault="004B6DD3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Минкультуры России от 21.07.2015 N 2051.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К мерам, принимаемым работником, направленным на недопущение любой возможности возникновения конфликта интересов, относятся: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- уведомление о личной заинтересованности при исполнении трудовых обязанностей, которая может привести к конфликту интересов, как только ему станет об этом известно;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- отказ от выгоды, явившейся причиной возникновения конфликта интересов;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- самоотвод в порядке, предусмотренном законодательством Российской Федерации;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- передача принадлежащих ему ценных бумаг (долей участия, паев в уставных (складочных) капиталах организаций) в доверительное управление в соответствии с гражданским законодательством Российской Федерации в случае, если владение ценными бумагами (долями участия, паями в уставных (складочных) капиталах организаций) может привести к конфликту интересов.</w:t>
            </w:r>
          </w:p>
        </w:tc>
      </w:tr>
      <w:tr w:rsidR="00D145A8" w:rsidRPr="00D145A8" w:rsidTr="00D145A8">
        <w:tc>
          <w:tcPr>
            <w:tcW w:w="5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Работники, замещающие должности руководителей организаций и иные должности, </w:t>
            </w:r>
            <w:hyperlink r:id="rId55" w:history="1">
              <w:r w:rsidRPr="00D145A8">
                <w:rPr>
                  <w:rFonts w:ascii="Times New Roman" w:hAnsi="Times New Roman" w:cs="Times New Roman"/>
                  <w:sz w:val="24"/>
                  <w:szCs w:val="24"/>
                </w:rPr>
                <w:t>приказом</w:t>
              </w:r>
            </w:hyperlink>
            <w:r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Минкультуры России от 08.05.2014 N 799, обязаны уведомлять работодателя в порядке, определенном работодателем, о личной заинтересованности при исполнении трудовых обязанностей, которая может привести к конфликту интересов, как только ему станет об этом известно.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8" w:rsidRPr="00D145A8" w:rsidRDefault="004B6DD3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N 568;</w:t>
            </w:r>
          </w:p>
          <w:p w:rsidR="00D145A8" w:rsidRPr="00D145A8" w:rsidRDefault="004B6DD3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Минкультуры России от 21.07.2015 N 2051;</w:t>
            </w:r>
          </w:p>
          <w:p w:rsidR="00D145A8" w:rsidRPr="00D145A8" w:rsidRDefault="004B6DD3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Минкультуры России от 21.07.2015 N 2052.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Уведомление представляется в установленные сроки: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- работниками, для которых работодателем является Министр культуры России - в отдел профилактики коррупционных правонарушений и контроля Департамента контроля и кадров Минкультуры России;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- работниками, работодателем для которых является руководитель организации, - в структурное подразделение или должностному лицу, ответственному за работу по </w:t>
            </w:r>
            <w:r w:rsidRPr="00D1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профилактике коррупционных и иных правонарушений, соответствующей организации, предварительно ознакомив с уведомлением своего непосредственного начальника.</w:t>
            </w:r>
          </w:p>
        </w:tc>
      </w:tr>
      <w:tr w:rsidR="00D145A8" w:rsidRPr="00D145A8" w:rsidTr="00D145A8">
        <w:tc>
          <w:tcPr>
            <w:tcW w:w="5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Работники, замещающие должности руководителей организаций и иные должности, предусмотренные </w:t>
            </w:r>
            <w:hyperlink r:id="rId59" w:history="1">
              <w:r w:rsidRPr="00D145A8">
                <w:rPr>
                  <w:rFonts w:ascii="Times New Roman" w:hAnsi="Times New Roman" w:cs="Times New Roman"/>
                  <w:sz w:val="24"/>
                  <w:szCs w:val="24"/>
                </w:rPr>
                <w:t>приказом</w:t>
              </w:r>
            </w:hyperlink>
            <w:r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Минкультуры России от 08.05.2014 N 799, не могут осуществлять трудовую деятельность в случае близкого родства или свойства (родители, супруги, дети, братья, сестры, а также братья, сестры, родители, дети супругов и супруги детей) с работником соответствующего фонда или иной организации, если осуществление трудовой деятельности связано с непосредственной подчиненностью или подконтрольностью одного из них другому, за исключением работников, замещающих должности (кроме предусмотренных </w:t>
            </w:r>
            <w:hyperlink r:id="rId60" w:history="1">
              <w:r w:rsidRPr="00D145A8">
                <w:rPr>
                  <w:rFonts w:ascii="Times New Roman" w:hAnsi="Times New Roman" w:cs="Times New Roman"/>
                  <w:sz w:val="24"/>
                  <w:szCs w:val="24"/>
                </w:rPr>
                <w:t>пунктом 4</w:t>
              </w:r>
            </w:hyperlink>
            <w:r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N 568) в федеральных государственных учреждениях или в федеральных государственных унитарных предприятиях (федеральных казенных предприятиях), созданных для выполнения задач, поставленных перед федеральными государственными органами, и граждан, претендующих на замещение указанных должностей.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Работники, замещающие должности руководителей, главных бухгалтеров и должности, связанные с осуществлением финансово-хозяйственных полномочий, в федеральных государственных учреждениях или в федеральных государственных унитарных предприятиях (федеральных казенных </w:t>
            </w:r>
            <w:r w:rsidRPr="00D1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предприятиях), созданных для выполнения задач, поставленных перед федеральными государственными органами, и граждане, претендующие на замещение таких должностей, не могут осуществлять трудовую деятельность в случае близкого родства или свойства (родители, супруги, дети, братья, сестры, а также братья, сестры, родители, дети супругов и супруги детей) с работником соответствующего учреждения или предприятия, замещающим одну из указанных должностей, если осуществление трудовой деятельности связано с непосредственной подчиненностью или подконтрольностью одного из них другому.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8" w:rsidRPr="00D145A8" w:rsidRDefault="004B6DD3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п. 3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2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Правительства N 568.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Принять меры по недопущению любой возможности возникновения конфликта интересов и урегулированию возникшего конфликта интересов.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Работник обязан в письменной форме уведомить о личной заинтересованности при исполнении трудовых обязанностей, которая может привести к конфликту интересов, как только ему станет об этом известно.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Уведомление представляется в порядке, указанном в предыдущем разделе.</w:t>
            </w:r>
          </w:p>
        </w:tc>
      </w:tr>
      <w:tr w:rsidR="00D145A8" w:rsidRPr="00D145A8" w:rsidTr="00D145A8">
        <w:tc>
          <w:tcPr>
            <w:tcW w:w="5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Работодатель (его представитель), которому стало известно о возникновении у работника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8" w:rsidRPr="00D145A8" w:rsidRDefault="004B6DD3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п. 5 ч. 2 ст. 13.3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N 273-ФЗ.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Меры по предотвращению или урегулированию конфликта интересов принимаются работодателем (его представителем) в зависимости от конкретных ситуаций, например, в виде изменения должностного или служебного положения работника, являющегося стороной конфликта интересов, вплоть до его отстранения от исполнения должностных (служебных) обязанностей в установленном порядке, и (или) в отказе его от выгоды, явившейся причиной возникновения конфликта интересов.</w:t>
            </w:r>
          </w:p>
        </w:tc>
      </w:tr>
      <w:tr w:rsidR="00D145A8" w:rsidRPr="00D145A8" w:rsidTr="00D145A8">
        <w:tc>
          <w:tcPr>
            <w:tcW w:w="150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Уведомление о склонении к коррупционным правонарушениям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5A8" w:rsidRPr="00D145A8" w:rsidTr="00D145A8">
        <w:tc>
          <w:tcPr>
            <w:tcW w:w="5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Работник обязан уведомлять работодателя (его представителя), органы прокуратуры или другие государственные органы об обращении к нему каких-либо лиц в целях склонения к совершению коррупционных правонарушений.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8" w:rsidRPr="00D145A8" w:rsidRDefault="004B6DD3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N 568;</w:t>
            </w:r>
          </w:p>
          <w:p w:rsidR="00D145A8" w:rsidRPr="00D145A8" w:rsidRDefault="004B6DD3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Минкультуры России от 21.07.2015 N 2050;</w:t>
            </w:r>
          </w:p>
          <w:p w:rsidR="00D145A8" w:rsidRPr="00D145A8" w:rsidRDefault="004B6DD3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Минкультуры России от 21.07.2015 N 2051.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A8" w:rsidRPr="00D145A8" w:rsidRDefault="004B6DD3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Уведомление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о склонении к коррупционному правонарушению (далее - уведомление) на имя работодателя (его представителя) представляется: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работниками, для которых работодателем является Министр культуры России - в отдел профилактики коррупционных правонарушений и контроля Департамента контроля и кадров Минкультуры России;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- работниками, работодателем для которых является руководитель организации, - в структурное подразделение или должностному лицу, ответственному за работу по профилактике коррупционных и иных правонарушений, соответствующей организации, предварительно ознакомив с уведомлением своего непосредственного начальника.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Уведомление представляется незамедлительно при получении работником предложения о совершении коррупционного правонарушения, а если указанное предложение поступило вне рабочего времени, незамедлительно при первой возможности.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Рекомендуемый образец </w:t>
            </w:r>
            <w:hyperlink r:id="rId68" w:history="1">
              <w:r w:rsidRPr="00D145A8">
                <w:rPr>
                  <w:rFonts w:ascii="Times New Roman" w:hAnsi="Times New Roman" w:cs="Times New Roman"/>
                  <w:sz w:val="24"/>
                  <w:szCs w:val="24"/>
                </w:rPr>
                <w:t>формы</w:t>
              </w:r>
            </w:hyperlink>
            <w:r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 утвержден </w:t>
            </w:r>
            <w:hyperlink r:id="rId69" w:history="1">
              <w:r w:rsidRPr="00D145A8">
                <w:rPr>
                  <w:rFonts w:ascii="Times New Roman" w:hAnsi="Times New Roman" w:cs="Times New Roman"/>
                  <w:sz w:val="24"/>
                  <w:szCs w:val="24"/>
                </w:rPr>
                <w:t>приказом</w:t>
              </w:r>
            </w:hyperlink>
            <w:r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Минкультуры России от 21.07.2015 N 2050.</w:t>
            </w:r>
          </w:p>
        </w:tc>
      </w:tr>
      <w:tr w:rsidR="00D145A8" w:rsidRPr="00D145A8" w:rsidTr="00D145A8">
        <w:tc>
          <w:tcPr>
            <w:tcW w:w="150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Получение подарков, услуг, наград и иных благ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5A8" w:rsidRPr="00D145A8" w:rsidTr="00D145A8">
        <w:tc>
          <w:tcPr>
            <w:tcW w:w="5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Работнику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</w:t>
            </w:r>
            <w:r w:rsidRPr="00D1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8" w:rsidRPr="00D145A8" w:rsidRDefault="004B6DD3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пп. "б" п. 1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Правительства N 568;</w:t>
            </w:r>
          </w:p>
          <w:p w:rsidR="00D145A8" w:rsidRPr="00D145A8" w:rsidRDefault="004B6DD3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09.01.2014 г. N 10;</w:t>
            </w:r>
          </w:p>
          <w:p w:rsidR="00D145A8" w:rsidRPr="00D145A8" w:rsidRDefault="004B6DD3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Минкультуры России от 21.07.2015 N 2051.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Рекомендуется отказываться от приема подарков вне зависимости от стоимости подарка.</w:t>
            </w:r>
          </w:p>
        </w:tc>
      </w:tr>
      <w:tr w:rsidR="00D145A8" w:rsidRPr="00D145A8" w:rsidTr="00D145A8">
        <w:tc>
          <w:tcPr>
            <w:tcW w:w="5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Работник обязан уведомлять работодателя (его представителя) о получении подарка в случае получения им подарков в связи с протокольными мероприятиями, со служебными командировками и другими официальными мероприятиями.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8" w:rsidRPr="00D145A8" w:rsidRDefault="004B6DD3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пп. "в" п. 1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Правительства N 568;</w:t>
            </w:r>
          </w:p>
          <w:p w:rsidR="00D145A8" w:rsidRPr="00D145A8" w:rsidRDefault="004B6DD3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п. 6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Правительства РФ от 09.01.2014 г. N 10;</w:t>
            </w:r>
          </w:p>
          <w:p w:rsidR="00D145A8" w:rsidRPr="00D145A8" w:rsidRDefault="004B6DD3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Минкультуры России от 21.07.2015 N 2051.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В учреждении должен быть принят Порядок уведомления работодателя (его представителя) о получении подарка в случае получения им подарков в связи с протокольными мероприятиями, со служебными командировками, с другими официальными мероприятиями и иные случаи. Работник обязан представить уведомление о получении подарка, а также сдать полученный подарок в соответствии с утвержденным положением.</w:t>
            </w:r>
          </w:p>
          <w:p w:rsidR="00D145A8" w:rsidRPr="00D145A8" w:rsidRDefault="004B6DD3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Типовое положение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утверждено </w:t>
            </w:r>
            <w:hyperlink r:id="rId77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Постановлением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от 09.01.2014 N 10.</w:t>
            </w:r>
          </w:p>
        </w:tc>
      </w:tr>
      <w:tr w:rsidR="00D145A8" w:rsidRPr="00D145A8" w:rsidTr="00D145A8">
        <w:tc>
          <w:tcPr>
            <w:tcW w:w="5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Работник не вправе принимать без письменного разрешения работодателя (его представителя) от иностранных государств, международных организаций награды, почетные и специальные звания (за исключением научных званий), если в его должностные обязанности входит взаимодействие с указанными организациями.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8" w:rsidRPr="00D145A8" w:rsidRDefault="004B6DD3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пп. "а" п. 1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Правительства N 568.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Необходимо предварительно получить письменное разрешение работодателя (его представителя).</w:t>
            </w:r>
          </w:p>
        </w:tc>
      </w:tr>
      <w:tr w:rsidR="00D145A8" w:rsidRPr="00D145A8" w:rsidTr="00D145A8">
        <w:tc>
          <w:tcPr>
            <w:tcW w:w="150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иной работы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5A8" w:rsidRPr="00D145A8" w:rsidTr="00D145A8">
        <w:tc>
          <w:tcPr>
            <w:tcW w:w="5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Работник 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</w:t>
            </w:r>
            <w:r w:rsidRPr="00D1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их структурных подразделений, если иное не предусмотрено международным договором или российским законодательством.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8" w:rsidRPr="00D145A8" w:rsidRDefault="004B6DD3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пп. "а" п. 1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Правительства N 568.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выйти из состава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</w:t>
            </w:r>
            <w:r w:rsidRPr="00D1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Федерации их структурных подразделений до назначения на должности, предусмотренные </w:t>
            </w:r>
            <w:hyperlink r:id="rId80" w:history="1">
              <w:r w:rsidRPr="00D145A8">
                <w:rPr>
                  <w:rFonts w:ascii="Times New Roman" w:hAnsi="Times New Roman" w:cs="Times New Roman"/>
                  <w:sz w:val="24"/>
                  <w:szCs w:val="24"/>
                </w:rPr>
                <w:t>приказом</w:t>
              </w:r>
            </w:hyperlink>
            <w:r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Минкультуры России от 08.05.2014 N 799.</w:t>
            </w:r>
          </w:p>
        </w:tc>
      </w:tr>
      <w:tr w:rsidR="00D145A8" w:rsidRPr="00D145A8" w:rsidTr="00D145A8">
        <w:tc>
          <w:tcPr>
            <w:tcW w:w="5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 не вправе заниматься без письменного разрешения работодателя (его представителя)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или российским законодательством.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8" w:rsidRPr="00D145A8" w:rsidRDefault="004B6DD3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пп. "а" п. 1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Правительства N 568.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Работник обязан предварительно в письменной форме запросить у работодателя (его представителя) разрешение на осуществление данной деятельности и получить от представителя нанимателя письменное разрешение на ее осуществление.</w:t>
            </w:r>
          </w:p>
        </w:tc>
      </w:tr>
      <w:tr w:rsidR="00D145A8" w:rsidRPr="00D145A8" w:rsidTr="00D145A8">
        <w:tc>
          <w:tcPr>
            <w:tcW w:w="5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Руководитель унитарного предприятия не вправе: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- быть учредителем (участником) юридического лица;</w:t>
            </w:r>
          </w:p>
        </w:tc>
        <w:tc>
          <w:tcPr>
            <w:tcW w:w="4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8" w:rsidRPr="00D145A8" w:rsidRDefault="004B6DD3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ч. 2 ст. 21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14.11.2002 N 161-ФЗ "О государственных и муниципальных унитарных предприятиях".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При назначении на должность руководителя унитарного предприятия, гражданин обязан представить в кадровую службу государственного органа документы, подтверждающие выход из состава учредителей (участников) юридического лица (например, выписку из единого государственного реестра юридических лиц и др.).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Справочно</w:t>
            </w:r>
            <w:proofErr w:type="spellEnd"/>
            <w:r w:rsidRPr="00D14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145A8" w:rsidRPr="00D145A8" w:rsidRDefault="004B6DD3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Статьей 48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кодекса Российской Федерации установлено, что юридическим лицом признается организация, которая имеет обособленное имущество и отвечает им по своим обязательствам, может от своего имени приобретать и осуществлять гражданские права и нести гражданские обязанности, быть истцом и ответчиком в суде. Юридическое лицо должно быть зарегистрировано в едином государственном реестре юридических лиц в одной из организационно-правовых форм, предусмотренных </w:t>
            </w:r>
            <w:hyperlink r:id="rId84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Гражданским кодексом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Федерации. К юридическим лицам, </w:t>
            </w:r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имущество которых их учредители имеют вещные права, относятся государственные и муниципальные унитарные предприятия, а также учреждения. К юридическим лицам, в отношении которых их участники имеют корпоративные права, относятся корпоративные организации.</w:t>
            </w:r>
          </w:p>
        </w:tc>
      </w:tr>
      <w:tr w:rsidR="00D145A8" w:rsidRPr="00D145A8" w:rsidTr="00D145A8">
        <w:tc>
          <w:tcPr>
            <w:tcW w:w="5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деятельности;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Справочно</w:t>
            </w:r>
            <w:proofErr w:type="spellEnd"/>
            <w:r w:rsidRPr="00D14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Данный запрет распространяется на осуществление трудовой деятельности по совместительству (как внешнему, так и внутреннему) и путем совмещения профессий (должностей)</w:t>
            </w:r>
          </w:p>
        </w:tc>
        <w:tc>
          <w:tcPr>
            <w:tcW w:w="4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При назначении на должность руководителя унитарного предприятия гражданин обязан представить в кадровую службу государственного органа подтверждающие документы, что он не занимает должности или не занимается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 (например, выписку из единого государственного реестра юридических лиц и др.).</w:t>
            </w:r>
          </w:p>
        </w:tc>
      </w:tr>
      <w:tr w:rsidR="00D145A8" w:rsidRPr="00D145A8" w:rsidTr="00D145A8">
        <w:tc>
          <w:tcPr>
            <w:tcW w:w="5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- заниматься предпринимательской деятельностью;</w:t>
            </w:r>
          </w:p>
        </w:tc>
        <w:tc>
          <w:tcPr>
            <w:tcW w:w="4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При назначении на должность гражданин обязан представить в кадровую службу государственного органа документы, подтверждающие прекращение предпринимательской деятельности (например, документ о снятии с регистрационного учета в регистрирующем органе).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Справочно</w:t>
            </w:r>
            <w:proofErr w:type="spellEnd"/>
            <w:r w:rsidRPr="00D14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145A8" w:rsidRPr="00D145A8" w:rsidRDefault="004B6DD3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Абзацем 3 пункта 1 статьи 2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кодекса Российской Федерации определено, что предпринимательской деятельностью является самостоятельная, осуществляемая на свой риск деятельность, направленная </w:t>
            </w:r>
            <w:proofErr w:type="gramStart"/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>на систематическое получение</w:t>
            </w:r>
            <w:proofErr w:type="gramEnd"/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прибыли от пользования имуществом, продажи товаров, выполнения работ или оказания услуг лицами, </w:t>
            </w:r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зарегистрированными в этом качестве в установленном законом порядке.</w:t>
            </w:r>
          </w:p>
        </w:tc>
      </w:tr>
      <w:tr w:rsidR="00D145A8" w:rsidRPr="00D145A8" w:rsidTr="00D145A8">
        <w:tc>
          <w:tcPr>
            <w:tcW w:w="5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быть единоличным исполнительным органом или членом коллегиального исполнительного органа коммерческой организации, за исключением случаев, если участие в органах коммерческой организации входит в должностные обязанности данного руководителя.</w:t>
            </w:r>
          </w:p>
        </w:tc>
        <w:tc>
          <w:tcPr>
            <w:tcW w:w="4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По аналогии с вышеизложенным.</w:t>
            </w:r>
          </w:p>
        </w:tc>
      </w:tr>
      <w:tr w:rsidR="00D145A8" w:rsidRPr="00D145A8" w:rsidTr="00D145A8">
        <w:tc>
          <w:tcPr>
            <w:tcW w:w="150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Владение акциями и иными ценными бумагами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5A8" w:rsidRPr="00D145A8" w:rsidTr="00D145A8">
        <w:tc>
          <w:tcPr>
            <w:tcW w:w="5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Работник обязан передавать в целях предотвращения конфликта интересов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D145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руководителей унитарных предприятий вопрос о возможности владения акциями, долями участия и др. регулируется </w:t>
            </w:r>
            <w:hyperlink r:id="rId86" w:history="1">
              <w:r w:rsidRPr="00D145A8">
                <w:rPr>
                  <w:rFonts w:ascii="Times New Roman" w:hAnsi="Times New Roman" w:cs="Times New Roman"/>
                  <w:sz w:val="24"/>
                  <w:szCs w:val="24"/>
                </w:rPr>
                <w:t>ст. 21</w:t>
              </w:r>
            </w:hyperlink>
            <w:r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N 161-ФЗ.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8" w:rsidRPr="00D145A8" w:rsidRDefault="004B6DD3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ст. 12.3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N 273-ФЗ;</w:t>
            </w:r>
          </w:p>
          <w:p w:rsidR="00D145A8" w:rsidRPr="00D145A8" w:rsidRDefault="004B6DD3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D145A8" w:rsidRPr="00D145A8">
                <w:rPr>
                  <w:rFonts w:ascii="Times New Roman" w:hAnsi="Times New Roman" w:cs="Times New Roman"/>
                  <w:sz w:val="24"/>
                  <w:szCs w:val="24"/>
                </w:rPr>
                <w:t>пп. "в" п. 1</w:t>
              </w:r>
            </w:hyperlink>
            <w:r w:rsidR="00D145A8" w:rsidRPr="00D145A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Правительства N 568.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45A8">
              <w:rPr>
                <w:rFonts w:ascii="Times New Roman" w:hAnsi="Times New Roman" w:cs="Times New Roman"/>
                <w:sz w:val="16"/>
                <w:szCs w:val="16"/>
              </w:rPr>
              <w:t>Работник самостоятельно оценивает возможность возникновения конфликта интересов и принимает решение о необходимости передачи принадлежащих ему ценных бумаг (долей участия, паев в уставных (складочных) капиталах организаций) в доверительное управление.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45A8">
              <w:rPr>
                <w:rFonts w:ascii="Times New Roman" w:hAnsi="Times New Roman" w:cs="Times New Roman"/>
                <w:sz w:val="16"/>
                <w:szCs w:val="16"/>
              </w:rPr>
              <w:t>Необходимо отметить, что существует проблема выбора управляющей организации или доверительного управляющего, которым работник может доверить управление принадлежащими ему ценными бумагами. Кроме того, передача ценных бумаг в доверительное управление не обязательно повлечет исключение возникновения конфликта интересов. В этой связи работником может быть принято добровольное решение об отчуждении ценных бумаг.</w:t>
            </w:r>
          </w:p>
          <w:p w:rsidR="00D145A8" w:rsidRPr="00D145A8" w:rsidRDefault="00D145A8" w:rsidP="00D1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A8">
              <w:rPr>
                <w:rFonts w:ascii="Times New Roman" w:hAnsi="Times New Roman" w:cs="Times New Roman"/>
                <w:sz w:val="16"/>
                <w:szCs w:val="16"/>
              </w:rPr>
              <w:t>Либо работник может обратиться в Комиссию по противодействию коррупции и урегулированию конфликта интересов данной организации в целях получения решения Комиссии о необходимости передачи ценных бумаг (долей участия, паев в уставных (складочных) капиталах организаций) в доверительное управление.</w:t>
            </w:r>
          </w:p>
        </w:tc>
      </w:tr>
    </w:tbl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145A8" w:rsidRDefault="00D145A8" w:rsidP="00D145A8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  <w:sectPr w:rsidR="00D145A8" w:rsidSect="00D145A8">
          <w:pgSz w:w="16800" w:h="11900" w:orient="landscape"/>
          <w:pgMar w:top="1100" w:right="1440" w:bottom="799" w:left="1440" w:header="720" w:footer="720" w:gutter="0"/>
          <w:cols w:space="720"/>
          <w:noEndnote/>
        </w:sectPr>
      </w:pPr>
      <w:bookmarkStart w:id="4" w:name="sub_400"/>
    </w:p>
    <w:p w:rsidR="00D145A8" w:rsidRPr="00D145A8" w:rsidRDefault="00D145A8" w:rsidP="00D145A8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145A8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Ответственность за несоблюдение предусмотренных ограничений и запретов</w:t>
      </w:r>
    </w:p>
    <w:bookmarkEnd w:id="4"/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45A8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89" w:history="1">
        <w:r w:rsidRPr="00D145A8">
          <w:rPr>
            <w:rFonts w:ascii="Times New Roman" w:hAnsi="Times New Roman" w:cs="Times New Roman"/>
            <w:sz w:val="24"/>
            <w:szCs w:val="24"/>
          </w:rPr>
          <w:t>статьей 13</w:t>
        </w:r>
      </w:hyperlink>
      <w:r w:rsidRPr="00D145A8">
        <w:rPr>
          <w:rFonts w:ascii="Times New Roman" w:hAnsi="Times New Roman" w:cs="Times New Roman"/>
          <w:sz w:val="24"/>
          <w:szCs w:val="24"/>
        </w:rPr>
        <w:t xml:space="preserve"> Федерального закона N 273-ФЗ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145A8" w:rsidRPr="00D145A8" w:rsidRDefault="00D145A8" w:rsidP="00D145A8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sub_410"/>
      <w:r w:rsidRPr="00D145A8">
        <w:rPr>
          <w:rFonts w:ascii="Times New Roman" w:hAnsi="Times New Roman" w:cs="Times New Roman"/>
          <w:b/>
          <w:bCs/>
          <w:sz w:val="24"/>
          <w:szCs w:val="24"/>
        </w:rPr>
        <w:t>Уголовная ответственность за преступления коррупционной направленности</w:t>
      </w:r>
    </w:p>
    <w:bookmarkEnd w:id="5"/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145A8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905500" cy="443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45A8">
        <w:rPr>
          <w:rFonts w:ascii="Times New Roman" w:hAnsi="Times New Roman" w:cs="Times New Roman"/>
          <w:sz w:val="24"/>
          <w:szCs w:val="24"/>
        </w:rPr>
        <w:t xml:space="preserve">Нормативным правовым актом, устанавливающим уголовную ответственность, является </w:t>
      </w:r>
      <w:hyperlink r:id="rId91" w:history="1">
        <w:r w:rsidRPr="00D145A8">
          <w:rPr>
            <w:rFonts w:ascii="Times New Roman" w:hAnsi="Times New Roman" w:cs="Times New Roman"/>
            <w:sz w:val="24"/>
            <w:szCs w:val="24"/>
          </w:rPr>
          <w:t>Уголовный кодекс</w:t>
        </w:r>
      </w:hyperlink>
      <w:r w:rsidRPr="00D145A8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45A8">
        <w:rPr>
          <w:rFonts w:ascii="Times New Roman" w:hAnsi="Times New Roman" w:cs="Times New Roman"/>
          <w:sz w:val="24"/>
          <w:szCs w:val="24"/>
        </w:rPr>
        <w:t xml:space="preserve">Перечень коррупционных преступлений </w:t>
      </w:r>
      <w:hyperlink r:id="rId92" w:history="1">
        <w:r w:rsidRPr="00D145A8">
          <w:rPr>
            <w:rFonts w:ascii="Times New Roman" w:hAnsi="Times New Roman" w:cs="Times New Roman"/>
            <w:sz w:val="24"/>
            <w:szCs w:val="24"/>
          </w:rPr>
          <w:t>Уголовным кодексом</w:t>
        </w:r>
      </w:hyperlink>
      <w:r w:rsidRPr="00D145A8">
        <w:rPr>
          <w:rFonts w:ascii="Times New Roman" w:hAnsi="Times New Roman" w:cs="Times New Roman"/>
          <w:sz w:val="24"/>
          <w:szCs w:val="24"/>
        </w:rPr>
        <w:t xml:space="preserve"> Российской Федерации прямо не устанавливается.</w:t>
      </w: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45A8">
        <w:rPr>
          <w:rFonts w:ascii="Times New Roman" w:hAnsi="Times New Roman" w:cs="Times New Roman"/>
          <w:sz w:val="24"/>
          <w:szCs w:val="24"/>
        </w:rPr>
        <w:t>К преступлениям коррупционной направленности относятся противоправные деяния, связанные с злоупотреблением служебным положением, дачей взятки, получением взятки, злоупотреблением полномочиями, коммерческим подкупом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вышеуказанных деяний от имени или в интересах юридического лица.</w:t>
      </w: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45A8">
        <w:rPr>
          <w:rFonts w:ascii="Times New Roman" w:hAnsi="Times New Roman" w:cs="Times New Roman"/>
          <w:sz w:val="24"/>
          <w:szCs w:val="24"/>
        </w:rPr>
        <w:lastRenderedPageBreak/>
        <w:t xml:space="preserve">Так, например, в соответствии с </w:t>
      </w:r>
      <w:hyperlink r:id="rId93" w:history="1">
        <w:r w:rsidRPr="00D145A8">
          <w:rPr>
            <w:rFonts w:ascii="Times New Roman" w:hAnsi="Times New Roman" w:cs="Times New Roman"/>
            <w:sz w:val="24"/>
            <w:szCs w:val="24"/>
          </w:rPr>
          <w:t>Указанием</w:t>
        </w:r>
      </w:hyperlink>
      <w:r w:rsidRPr="00D145A8">
        <w:rPr>
          <w:rFonts w:ascii="Times New Roman" w:hAnsi="Times New Roman" w:cs="Times New Roman"/>
          <w:sz w:val="24"/>
          <w:szCs w:val="24"/>
        </w:rPr>
        <w:t xml:space="preserve"> Генпрокуратуры России N 797/11 и МВД России N 2 от 13.12.2016 "О введении в действие перечней статей Уголовного кодекса Российской Федерации, используемых при формировании статистической отчетности", к преступлениям коррупционной направленности относятся: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94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Статья 160.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Присвоение или растрата;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95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Статья 169.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Воспрепятствование законной предпринимательской или иной деятельности;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96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Статья 170.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Регистрация незаконных сделок с землей;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97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Статья 174.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Легализация (отмывание) денежных средств или иного имущества, приобретенных другими лицами преступным путем;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98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Статья 174.1.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Легализация (отмывание) денежных средств или иного имущества, приобретенных лицом в результате совершения им преступления;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99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Статья 175.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Приобретение или сбыт имущества, заведомо добытого преступным путем;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00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Статья 178.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Недопущение, ограничение или устранение конкуренции;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01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Статья 179.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Принуждение к совершению сделки или к отказу от ее совершения;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02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Статья 183.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Незаконные получение и разглашение сведений, составляющих коммерческую, налоговую или банковскую тайну;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03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Статья 201.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Злоупотребление полномочиями;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04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Статья 204.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Коммерческий подкуп;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05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Статья 210.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Организация преступного сообщества (преступной организации) или участие в нем (ней);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06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Статья 285.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Злоупотребление должностными полномочиями;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07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Статья 285.1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Нецелевое расходование бюджетных средств;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08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Статья 286.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Превышение должностных полномочий;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09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Статья 289.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Незаконное участие в предпринимательской деятельности;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10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Статья 290.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Получение взятки;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11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Статья 291.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Дача взятки;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12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Статья 291.1.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Посредничество во взяточничестве;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13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Статья 292.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Служебный подлог;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14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Статья 294.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Воспрепятствование осуществлению правосудия и производству предварительного расследования;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15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Статья 295.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Посягательство на жизнь лица, осуществляющего правосудие или предварительное расследование;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16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Статья 296.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Угроза или насильственные действия в связи с осуществлением правосудия или производством предварительного расследования;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17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Статья 302.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Принуждение к даче показаний;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18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Статья 307.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Заведомо ложные показание, заключение эксперта, специалиста или неправильный перевод;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19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Статья 309.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Подкуп или принуждение к даче показаний или уклонению от дачи показаний либо к неправильному переводу и другие.</w:t>
      </w: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45A8">
        <w:rPr>
          <w:rFonts w:ascii="Times New Roman" w:hAnsi="Times New Roman" w:cs="Times New Roman"/>
          <w:sz w:val="24"/>
          <w:szCs w:val="24"/>
        </w:rPr>
        <w:t xml:space="preserve">За преступления коррупционной направленности </w:t>
      </w:r>
      <w:hyperlink r:id="rId120" w:history="1">
        <w:r w:rsidRPr="00D145A8">
          <w:rPr>
            <w:rFonts w:ascii="Times New Roman" w:hAnsi="Times New Roman" w:cs="Times New Roman"/>
            <w:sz w:val="24"/>
            <w:szCs w:val="24"/>
          </w:rPr>
          <w:t>Уголовным кодексом</w:t>
        </w:r>
      </w:hyperlink>
      <w:r w:rsidRPr="00D145A8">
        <w:rPr>
          <w:rFonts w:ascii="Times New Roman" w:hAnsi="Times New Roman" w:cs="Times New Roman"/>
          <w:sz w:val="24"/>
          <w:szCs w:val="24"/>
        </w:rPr>
        <w:t xml:space="preserve"> Российской Федерации предусмотрены следующие виды наказаний:</w:t>
      </w: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45A8">
        <w:rPr>
          <w:rFonts w:ascii="Times New Roman" w:hAnsi="Times New Roman" w:cs="Times New Roman"/>
          <w:sz w:val="24"/>
          <w:szCs w:val="24"/>
        </w:rPr>
        <w:t>штраф;</w:t>
      </w: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45A8">
        <w:rPr>
          <w:rFonts w:ascii="Times New Roman" w:hAnsi="Times New Roman" w:cs="Times New Roman"/>
          <w:sz w:val="24"/>
          <w:szCs w:val="24"/>
        </w:rPr>
        <w:t>лишение права занимать определенные должности или заниматься определенной деятельностью;</w:t>
      </w: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45A8">
        <w:rPr>
          <w:rFonts w:ascii="Times New Roman" w:hAnsi="Times New Roman" w:cs="Times New Roman"/>
          <w:sz w:val="24"/>
          <w:szCs w:val="24"/>
        </w:rPr>
        <w:t>обязательные работы;</w:t>
      </w: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45A8">
        <w:rPr>
          <w:rFonts w:ascii="Times New Roman" w:hAnsi="Times New Roman" w:cs="Times New Roman"/>
          <w:sz w:val="24"/>
          <w:szCs w:val="24"/>
        </w:rPr>
        <w:t>исправительные работы;</w:t>
      </w: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45A8">
        <w:rPr>
          <w:rFonts w:ascii="Times New Roman" w:hAnsi="Times New Roman" w:cs="Times New Roman"/>
          <w:sz w:val="24"/>
          <w:szCs w:val="24"/>
        </w:rPr>
        <w:t>принудительные работы;</w:t>
      </w: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45A8">
        <w:rPr>
          <w:rFonts w:ascii="Times New Roman" w:hAnsi="Times New Roman" w:cs="Times New Roman"/>
          <w:sz w:val="24"/>
          <w:szCs w:val="24"/>
        </w:rPr>
        <w:t>ограничение свободы;</w:t>
      </w: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45A8">
        <w:rPr>
          <w:rFonts w:ascii="Times New Roman" w:hAnsi="Times New Roman" w:cs="Times New Roman"/>
          <w:sz w:val="24"/>
          <w:szCs w:val="24"/>
        </w:rPr>
        <w:t>лишение свободы на определенный срок.</w:t>
      </w: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sub_420"/>
      <w:r w:rsidRPr="00D145A8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Административная ответственность за коррупционные правонарушения</w:t>
      </w:r>
    </w:p>
    <w:bookmarkEnd w:id="6"/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45A8">
        <w:rPr>
          <w:rFonts w:ascii="Times New Roman" w:hAnsi="Times New Roman" w:cs="Times New Roman"/>
          <w:sz w:val="24"/>
          <w:szCs w:val="24"/>
        </w:rPr>
        <w:t xml:space="preserve">Нормативным правовым актом, устанавливающим административную ответственность, является </w:t>
      </w:r>
      <w:hyperlink r:id="rId121" w:history="1">
        <w:r w:rsidRPr="00D145A8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D145A8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(далее - КоАП).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22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содержит более 20 составов административных правонарушений коррупционного характера, среди которых можно выделить такие, как: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23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статья 5.16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"Подкуп избирателей, участников референдума либо осуществление в период избирательной кампании, кампании референдума благотворительной деятельности с нарушением законодательства о выборах и референдумах";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24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статья 5.20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"Незаконное финансирование избирательной кампании, кампании референдума, оказание запрещенной законом материальной поддержки, связанные с проведением выборов, референдума, выполнение работ, оказание услуг, реализация товаров бесплатно или по необоснованно заниженным (завышенным) расценкам";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25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статья 5.45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"Использование преимуществ должностного или служебного положения в период избирательной кампании, кампании референдума";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26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статья 5.47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"Сбор подписей избирателей, участников референдума в запрещенных местах, а также сбор подписей лицами, которым участие в этом запрещено федеральным законом";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27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статья 5.50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"Нарушение правил перечисления средств, внесенных в избирательный фонд, фонд референдума";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28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статья 7.27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"Мелкое хищение" (в случае совершения соответствующего действия путем присвоения или растраты);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29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статья 7.30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"Нарушение порядка размещения заказа на поставки товаров, выполнение работ, оказание услуг для нужд заказчиков";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30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статья 19.28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"Незаконное вознаграждение от имени юридического лица";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31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статья 19.29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"Незаконное привлечение к трудовой деятельности государственного служащего (бывшего государственного служащего)" и другие.</w:t>
      </w: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45A8">
        <w:rPr>
          <w:rFonts w:ascii="Times New Roman" w:hAnsi="Times New Roman" w:cs="Times New Roman"/>
          <w:sz w:val="24"/>
          <w:szCs w:val="24"/>
        </w:rPr>
        <w:t>За совершение административных правонарушений коррупционной направленности могут устанавливаться и применяться следующие административные наказания:</w:t>
      </w: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45A8">
        <w:rPr>
          <w:rFonts w:ascii="Times New Roman" w:hAnsi="Times New Roman" w:cs="Times New Roman"/>
          <w:sz w:val="24"/>
          <w:szCs w:val="24"/>
        </w:rPr>
        <w:t>административный штраф;</w:t>
      </w: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45A8">
        <w:rPr>
          <w:rFonts w:ascii="Times New Roman" w:hAnsi="Times New Roman" w:cs="Times New Roman"/>
          <w:sz w:val="24"/>
          <w:szCs w:val="24"/>
        </w:rPr>
        <w:t>административный арест;</w:t>
      </w: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45A8">
        <w:rPr>
          <w:rFonts w:ascii="Times New Roman" w:hAnsi="Times New Roman" w:cs="Times New Roman"/>
          <w:sz w:val="24"/>
          <w:szCs w:val="24"/>
        </w:rPr>
        <w:t>дисквалификация.</w:t>
      </w: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sub_430"/>
      <w:r w:rsidRPr="00D145A8">
        <w:rPr>
          <w:rFonts w:ascii="Times New Roman" w:hAnsi="Times New Roman" w:cs="Times New Roman"/>
          <w:b/>
          <w:bCs/>
          <w:sz w:val="24"/>
          <w:szCs w:val="24"/>
        </w:rPr>
        <w:t>Гражданско-правовая ответственность за коррупционные правонарушения</w:t>
      </w:r>
    </w:p>
    <w:bookmarkEnd w:id="7"/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45A8">
        <w:rPr>
          <w:rFonts w:ascii="Times New Roman" w:hAnsi="Times New Roman" w:cs="Times New Roman"/>
          <w:sz w:val="24"/>
          <w:szCs w:val="24"/>
        </w:rPr>
        <w:t xml:space="preserve">Если совершенным коррупционным правонарушением (уголовного, административного, дисциплинарного характера) причиняется имущественный ущерб, то возникают </w:t>
      </w:r>
      <w:proofErr w:type="spellStart"/>
      <w:r w:rsidRPr="00D145A8">
        <w:rPr>
          <w:rFonts w:ascii="Times New Roman" w:hAnsi="Times New Roman" w:cs="Times New Roman"/>
          <w:sz w:val="24"/>
          <w:szCs w:val="24"/>
        </w:rPr>
        <w:t>деликтные</w:t>
      </w:r>
      <w:proofErr w:type="spellEnd"/>
      <w:r w:rsidRPr="00D145A8">
        <w:rPr>
          <w:rFonts w:ascii="Times New Roman" w:hAnsi="Times New Roman" w:cs="Times New Roman"/>
          <w:sz w:val="24"/>
          <w:szCs w:val="24"/>
        </w:rPr>
        <w:t xml:space="preserve"> обязательства (обязательства вследствие причинения вреда).</w:t>
      </w: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45A8">
        <w:rPr>
          <w:rFonts w:ascii="Times New Roman" w:hAnsi="Times New Roman" w:cs="Times New Roman"/>
          <w:sz w:val="24"/>
          <w:szCs w:val="24"/>
        </w:rPr>
        <w:t xml:space="preserve">Так, например, согласно </w:t>
      </w:r>
      <w:hyperlink r:id="rId132" w:history="1">
        <w:r w:rsidRPr="00D145A8">
          <w:rPr>
            <w:rFonts w:ascii="Times New Roman" w:hAnsi="Times New Roman" w:cs="Times New Roman"/>
            <w:sz w:val="24"/>
            <w:szCs w:val="24"/>
          </w:rPr>
          <w:t>ст. 1068</w:t>
        </w:r>
      </w:hyperlink>
      <w:r w:rsidRPr="00D145A8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юридическое лицо либо гражданин возмещает вред, причиненный его работником при исполнении трудовых (служебных, должностных) обязанностей.</w:t>
      </w:r>
    </w:p>
    <w:p w:rsidR="00D145A8" w:rsidRPr="00D145A8" w:rsidRDefault="004B6DD3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33" w:history="1">
        <w:r w:rsidR="00D145A8" w:rsidRPr="00D145A8">
          <w:rPr>
            <w:rFonts w:ascii="Times New Roman" w:hAnsi="Times New Roman" w:cs="Times New Roman"/>
            <w:sz w:val="24"/>
            <w:szCs w:val="24"/>
          </w:rPr>
          <w:t>Статья 575</w:t>
        </w:r>
      </w:hyperlink>
      <w:r w:rsidR="00D145A8" w:rsidRPr="00D145A8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содержит запрет на дарение, за исключением обычных подарков, стоимость которых не превышает 3000 рублей, работникам образовательных организаций, медицинских организаций, организаций, оказывающих социальные услуги, и аналогичных организаций, в том числе организаций для детей-сирот и детей, оставшихся без попечения родителей, гражданами, находящимися в них на лечении, содержании или воспитании, супругами и родственниками этих граждан.</w:t>
      </w:r>
    </w:p>
    <w:p w:rsid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sub_440"/>
      <w:r w:rsidRPr="00D145A8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Дисциплинарная ответственность за коррупционные правонарушения</w:t>
      </w:r>
    </w:p>
    <w:bookmarkEnd w:id="8"/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45A8">
        <w:rPr>
          <w:rFonts w:ascii="Times New Roman" w:hAnsi="Times New Roman" w:cs="Times New Roman"/>
          <w:sz w:val="24"/>
          <w:szCs w:val="24"/>
        </w:rPr>
        <w:t>Это нарушения законодательных запретов, требований и ограничений, установленных для работников в целях предупреждения коррупции, которые являются основанием для применения дисциплинарных взысканий.</w:t>
      </w: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45A8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34" w:history="1">
        <w:r w:rsidRPr="00D145A8">
          <w:rPr>
            <w:rFonts w:ascii="Times New Roman" w:hAnsi="Times New Roman" w:cs="Times New Roman"/>
            <w:sz w:val="24"/>
            <w:szCs w:val="24"/>
          </w:rPr>
          <w:t>статьей 192</w:t>
        </w:r>
      </w:hyperlink>
      <w:r w:rsidRPr="00D145A8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взыскания:</w:t>
      </w: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45A8">
        <w:rPr>
          <w:rFonts w:ascii="Times New Roman" w:hAnsi="Times New Roman" w:cs="Times New Roman"/>
          <w:sz w:val="24"/>
          <w:szCs w:val="24"/>
        </w:rPr>
        <w:t>1) замечание;</w:t>
      </w: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45A8">
        <w:rPr>
          <w:rFonts w:ascii="Times New Roman" w:hAnsi="Times New Roman" w:cs="Times New Roman"/>
          <w:sz w:val="24"/>
          <w:szCs w:val="24"/>
        </w:rPr>
        <w:t>2) выговор;</w:t>
      </w: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45A8">
        <w:rPr>
          <w:rFonts w:ascii="Times New Roman" w:hAnsi="Times New Roman" w:cs="Times New Roman"/>
          <w:sz w:val="24"/>
          <w:szCs w:val="24"/>
        </w:rPr>
        <w:t>3) увольнение по соответствующим основаниям.</w:t>
      </w: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45A8">
        <w:rPr>
          <w:rFonts w:ascii="Times New Roman" w:hAnsi="Times New Roman" w:cs="Times New Roman"/>
          <w:sz w:val="24"/>
          <w:szCs w:val="24"/>
        </w:rPr>
        <w:t xml:space="preserve">Так, например, в соответствии с </w:t>
      </w:r>
      <w:hyperlink r:id="rId135" w:history="1">
        <w:r w:rsidRPr="00D145A8">
          <w:rPr>
            <w:rFonts w:ascii="Times New Roman" w:hAnsi="Times New Roman" w:cs="Times New Roman"/>
            <w:sz w:val="24"/>
            <w:szCs w:val="24"/>
          </w:rPr>
          <w:t>пунктом 7.1 части 1 статьи 81</w:t>
        </w:r>
      </w:hyperlink>
      <w:r w:rsidRPr="00D145A8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трудовой договор может быть расторгнут работодателем в случаях непринятия работником мер по предотвращению или урегулированию конфликта интересов, стороной которого он является, непредставления или представления неполных или недостоверных сведений о своих доходах, расходах,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доходах, расходах, об имуществе и обязательствах имущественного характера своих супруга (супруги) и несовершеннолетних детей, открытия (наличия) счетов (вкладов) в случаях, предусмотренных Трудовым кодексом Российской Федерации, другими федеральными законами, нормативными правовыми актами Президента Российской Федерации и Правительства Российской Федерации, если указанные действия дают основание для утраты доверия к работнику со стороны работодателя.</w:t>
      </w: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45A8">
        <w:rPr>
          <w:rFonts w:ascii="Times New Roman" w:hAnsi="Times New Roman" w:cs="Times New Roman"/>
          <w:sz w:val="24"/>
          <w:szCs w:val="24"/>
        </w:rPr>
        <w:t xml:space="preserve">С руководителем унитарного предприятия трудовой договор может быть расторгнут в соответствии с </w:t>
      </w:r>
      <w:hyperlink r:id="rId136" w:history="1">
        <w:r w:rsidRPr="00D145A8">
          <w:rPr>
            <w:rFonts w:ascii="Times New Roman" w:hAnsi="Times New Roman" w:cs="Times New Roman"/>
            <w:sz w:val="24"/>
            <w:szCs w:val="24"/>
          </w:rPr>
          <w:t>пунктом 3 статьи 278</w:t>
        </w:r>
      </w:hyperlink>
      <w:r w:rsidRPr="00D145A8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в связи с нарушением запретов, установленных </w:t>
      </w:r>
      <w:hyperlink r:id="rId137" w:history="1">
        <w:r w:rsidRPr="00D145A8">
          <w:rPr>
            <w:rFonts w:ascii="Times New Roman" w:hAnsi="Times New Roman" w:cs="Times New Roman"/>
            <w:sz w:val="24"/>
            <w:szCs w:val="24"/>
          </w:rPr>
          <w:t>пунктом 2 статьи 21</w:t>
        </w:r>
      </w:hyperlink>
      <w:r w:rsidRPr="00D145A8">
        <w:rPr>
          <w:rFonts w:ascii="Times New Roman" w:hAnsi="Times New Roman" w:cs="Times New Roman"/>
          <w:sz w:val="24"/>
          <w:szCs w:val="24"/>
        </w:rPr>
        <w:t xml:space="preserve"> Федерального закона от 14 ноября 2002 г. N 161-ФЗ "О государственных и муниципальных унитарных предприятиях".</w:t>
      </w: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45A8">
        <w:rPr>
          <w:rFonts w:ascii="Times New Roman" w:hAnsi="Times New Roman" w:cs="Times New Roman"/>
          <w:sz w:val="24"/>
          <w:szCs w:val="24"/>
        </w:rPr>
        <w:t xml:space="preserve">Кроме того, в соответствии с </w:t>
      </w:r>
      <w:hyperlink r:id="rId138" w:history="1">
        <w:r w:rsidRPr="00D145A8">
          <w:rPr>
            <w:rFonts w:ascii="Times New Roman" w:hAnsi="Times New Roman" w:cs="Times New Roman"/>
            <w:sz w:val="24"/>
            <w:szCs w:val="24"/>
          </w:rPr>
          <w:t>частью 8 статьи 8</w:t>
        </w:r>
      </w:hyperlink>
      <w:r w:rsidRPr="00D145A8">
        <w:rPr>
          <w:rFonts w:ascii="Times New Roman" w:hAnsi="Times New Roman" w:cs="Times New Roman"/>
          <w:sz w:val="24"/>
          <w:szCs w:val="24"/>
        </w:rPr>
        <w:t xml:space="preserve"> Федерального закона N 273-ФЗ, непредставление гражданином при поступлении на работу в организацию, создаваемую для выполнения задач, поставленных перед федеральными государственными органами, на должность руководителя государственного учреждения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работу в данную организацию.</w:t>
      </w:r>
    </w:p>
    <w:p w:rsidR="00D145A8" w:rsidRPr="00D145A8" w:rsidRDefault="00D145A8" w:rsidP="00D145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64E8D" w:rsidRPr="00D145A8" w:rsidRDefault="00A64E8D" w:rsidP="00D145A8">
      <w:pPr>
        <w:spacing w:after="0" w:line="240" w:lineRule="auto"/>
        <w:rPr>
          <w:rFonts w:ascii="Times New Roman" w:hAnsi="Times New Roman" w:cs="Times New Roman"/>
        </w:rPr>
      </w:pPr>
    </w:p>
    <w:sectPr w:rsidR="00A64E8D" w:rsidRPr="00D145A8" w:rsidSect="000C7941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A8"/>
    <w:rsid w:val="000F1453"/>
    <w:rsid w:val="00352FF9"/>
    <w:rsid w:val="004B6DD3"/>
    <w:rsid w:val="00A64E8D"/>
    <w:rsid w:val="00AF0B03"/>
    <w:rsid w:val="00D145A8"/>
    <w:rsid w:val="00D6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972E5-20F7-4A17-9DE6-B4A0A130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garantF1://12064203.801" TargetMode="External"/><Relationship Id="rId117" Type="http://schemas.openxmlformats.org/officeDocument/2006/relationships/hyperlink" Target="garantF1://10008000.302" TargetMode="External"/><Relationship Id="rId21" Type="http://schemas.openxmlformats.org/officeDocument/2006/relationships/image" Target="media/image4.png"/><Relationship Id="rId42" Type="http://schemas.openxmlformats.org/officeDocument/2006/relationships/hyperlink" Target="garantF1://71095940.0" TargetMode="External"/><Relationship Id="rId47" Type="http://schemas.openxmlformats.org/officeDocument/2006/relationships/hyperlink" Target="garantF1://70250272.0" TargetMode="External"/><Relationship Id="rId63" Type="http://schemas.openxmlformats.org/officeDocument/2006/relationships/hyperlink" Target="garantF1://12064203.133025" TargetMode="External"/><Relationship Id="rId68" Type="http://schemas.openxmlformats.org/officeDocument/2006/relationships/hyperlink" Target="garantF1://71060016.30" TargetMode="External"/><Relationship Id="rId84" Type="http://schemas.openxmlformats.org/officeDocument/2006/relationships/hyperlink" Target="garantF1://10064072.0" TargetMode="External"/><Relationship Id="rId89" Type="http://schemas.openxmlformats.org/officeDocument/2006/relationships/hyperlink" Target="garantF1://12064203.13" TargetMode="External"/><Relationship Id="rId112" Type="http://schemas.openxmlformats.org/officeDocument/2006/relationships/hyperlink" Target="garantF1://10008000.2911" TargetMode="External"/><Relationship Id="rId133" Type="http://schemas.openxmlformats.org/officeDocument/2006/relationships/hyperlink" Target="garantF1://10064072.575" TargetMode="External"/><Relationship Id="rId138" Type="http://schemas.openxmlformats.org/officeDocument/2006/relationships/hyperlink" Target="garantF1://12064203.808" TargetMode="External"/><Relationship Id="rId16" Type="http://schemas.openxmlformats.org/officeDocument/2006/relationships/hyperlink" Target="garantF1://70583902.0" TargetMode="External"/><Relationship Id="rId107" Type="http://schemas.openxmlformats.org/officeDocument/2006/relationships/hyperlink" Target="garantF1://10008000.2851" TargetMode="External"/><Relationship Id="rId11" Type="http://schemas.openxmlformats.org/officeDocument/2006/relationships/hyperlink" Target="garantF1://71060016.0" TargetMode="External"/><Relationship Id="rId32" Type="http://schemas.openxmlformats.org/officeDocument/2006/relationships/hyperlink" Target="garantF1://71252842.0" TargetMode="External"/><Relationship Id="rId37" Type="http://schemas.openxmlformats.org/officeDocument/2006/relationships/hyperlink" Target="garantF1://70603162.1000" TargetMode="External"/><Relationship Id="rId53" Type="http://schemas.openxmlformats.org/officeDocument/2006/relationships/hyperlink" Target="garantF1://70309756.0" TargetMode="External"/><Relationship Id="rId58" Type="http://schemas.openxmlformats.org/officeDocument/2006/relationships/hyperlink" Target="garantF1://71065400.0" TargetMode="External"/><Relationship Id="rId74" Type="http://schemas.openxmlformats.org/officeDocument/2006/relationships/hyperlink" Target="garantF1://70457294.6" TargetMode="External"/><Relationship Id="rId79" Type="http://schemas.openxmlformats.org/officeDocument/2006/relationships/hyperlink" Target="garantF1://70309756.11" TargetMode="External"/><Relationship Id="rId102" Type="http://schemas.openxmlformats.org/officeDocument/2006/relationships/hyperlink" Target="garantF1://10008000.183" TargetMode="External"/><Relationship Id="rId123" Type="http://schemas.openxmlformats.org/officeDocument/2006/relationships/hyperlink" Target="garantF1://12025267.516" TargetMode="External"/><Relationship Id="rId128" Type="http://schemas.openxmlformats.org/officeDocument/2006/relationships/hyperlink" Target="garantF1://12025267.727" TargetMode="External"/><Relationship Id="rId5" Type="http://schemas.openxmlformats.org/officeDocument/2006/relationships/hyperlink" Target="garantF1://70171682.0" TargetMode="External"/><Relationship Id="rId90" Type="http://schemas.openxmlformats.org/officeDocument/2006/relationships/image" Target="media/image7.png"/><Relationship Id="rId95" Type="http://schemas.openxmlformats.org/officeDocument/2006/relationships/hyperlink" Target="garantF1://10008000.169" TargetMode="External"/><Relationship Id="rId22" Type="http://schemas.openxmlformats.org/officeDocument/2006/relationships/image" Target="media/image5.png"/><Relationship Id="rId27" Type="http://schemas.openxmlformats.org/officeDocument/2006/relationships/hyperlink" Target="garantF1://70603162.0" TargetMode="External"/><Relationship Id="rId43" Type="http://schemas.openxmlformats.org/officeDocument/2006/relationships/hyperlink" Target="garantF1://71065402.0" TargetMode="External"/><Relationship Id="rId48" Type="http://schemas.openxmlformats.org/officeDocument/2006/relationships/hyperlink" Target="garantF1://70603162.0" TargetMode="External"/><Relationship Id="rId64" Type="http://schemas.openxmlformats.org/officeDocument/2006/relationships/hyperlink" Target="garantF1://70309756.0" TargetMode="External"/><Relationship Id="rId69" Type="http://schemas.openxmlformats.org/officeDocument/2006/relationships/hyperlink" Target="garantF1://71060016.0" TargetMode="External"/><Relationship Id="rId113" Type="http://schemas.openxmlformats.org/officeDocument/2006/relationships/hyperlink" Target="garantF1://10008000.292" TargetMode="External"/><Relationship Id="rId118" Type="http://schemas.openxmlformats.org/officeDocument/2006/relationships/hyperlink" Target="garantF1://10008000.307" TargetMode="External"/><Relationship Id="rId134" Type="http://schemas.openxmlformats.org/officeDocument/2006/relationships/hyperlink" Target="garantF1://12025268.192" TargetMode="External"/><Relationship Id="rId139" Type="http://schemas.openxmlformats.org/officeDocument/2006/relationships/fontTable" Target="fontTable.xml"/><Relationship Id="rId8" Type="http://schemas.openxmlformats.org/officeDocument/2006/relationships/hyperlink" Target="garantF1://70603162.0" TargetMode="External"/><Relationship Id="rId51" Type="http://schemas.openxmlformats.org/officeDocument/2006/relationships/hyperlink" Target="garantF1://70581384.1200" TargetMode="External"/><Relationship Id="rId72" Type="http://schemas.openxmlformats.org/officeDocument/2006/relationships/hyperlink" Target="garantF1://71065402.0" TargetMode="External"/><Relationship Id="rId80" Type="http://schemas.openxmlformats.org/officeDocument/2006/relationships/hyperlink" Target="garantF1://70603162.1000" TargetMode="External"/><Relationship Id="rId85" Type="http://schemas.openxmlformats.org/officeDocument/2006/relationships/hyperlink" Target="garantF1://10064072.2001" TargetMode="External"/><Relationship Id="rId93" Type="http://schemas.openxmlformats.org/officeDocument/2006/relationships/hyperlink" Target="garantF1://71471328.0" TargetMode="External"/><Relationship Id="rId98" Type="http://schemas.openxmlformats.org/officeDocument/2006/relationships/hyperlink" Target="garantF1://10008000.1741" TargetMode="External"/><Relationship Id="rId121" Type="http://schemas.openxmlformats.org/officeDocument/2006/relationships/hyperlink" Target="garantF1://12025267.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garantF1://71065402.0" TargetMode="External"/><Relationship Id="rId17" Type="http://schemas.openxmlformats.org/officeDocument/2006/relationships/hyperlink" Target="garantF1://12064203.133" TargetMode="External"/><Relationship Id="rId25" Type="http://schemas.openxmlformats.org/officeDocument/2006/relationships/hyperlink" Target="garantF1://70603162.1000" TargetMode="External"/><Relationship Id="rId33" Type="http://schemas.openxmlformats.org/officeDocument/2006/relationships/hyperlink" Target="garantF1://70603162.1000" TargetMode="External"/><Relationship Id="rId38" Type="http://schemas.openxmlformats.org/officeDocument/2006/relationships/hyperlink" Target="garantF1://70603162.1000" TargetMode="External"/><Relationship Id="rId46" Type="http://schemas.openxmlformats.org/officeDocument/2006/relationships/hyperlink" Target="garantF1://12064203.81" TargetMode="External"/><Relationship Id="rId59" Type="http://schemas.openxmlformats.org/officeDocument/2006/relationships/hyperlink" Target="garantF1://70603162.0" TargetMode="External"/><Relationship Id="rId67" Type="http://schemas.openxmlformats.org/officeDocument/2006/relationships/hyperlink" Target="garantF1://70766930.10000" TargetMode="External"/><Relationship Id="rId103" Type="http://schemas.openxmlformats.org/officeDocument/2006/relationships/hyperlink" Target="garantF1://10008000.201" TargetMode="External"/><Relationship Id="rId108" Type="http://schemas.openxmlformats.org/officeDocument/2006/relationships/hyperlink" Target="garantF1://10008000.286" TargetMode="External"/><Relationship Id="rId116" Type="http://schemas.openxmlformats.org/officeDocument/2006/relationships/hyperlink" Target="garantF1://10008000.296" TargetMode="External"/><Relationship Id="rId124" Type="http://schemas.openxmlformats.org/officeDocument/2006/relationships/hyperlink" Target="garantF1://12025267.520" TargetMode="External"/><Relationship Id="rId129" Type="http://schemas.openxmlformats.org/officeDocument/2006/relationships/hyperlink" Target="garantF1://12025267.730" TargetMode="External"/><Relationship Id="rId137" Type="http://schemas.openxmlformats.org/officeDocument/2006/relationships/hyperlink" Target="garantF1://12028965.212" TargetMode="External"/><Relationship Id="rId20" Type="http://schemas.openxmlformats.org/officeDocument/2006/relationships/image" Target="media/image3.png"/><Relationship Id="rId41" Type="http://schemas.openxmlformats.org/officeDocument/2006/relationships/hyperlink" Target="garantF1://70603162.0" TargetMode="External"/><Relationship Id="rId54" Type="http://schemas.openxmlformats.org/officeDocument/2006/relationships/hyperlink" Target="garantF1://71065402.0" TargetMode="External"/><Relationship Id="rId62" Type="http://schemas.openxmlformats.org/officeDocument/2006/relationships/hyperlink" Target="garantF1://70309756.4" TargetMode="External"/><Relationship Id="rId70" Type="http://schemas.openxmlformats.org/officeDocument/2006/relationships/hyperlink" Target="garantF1://70309756.12" TargetMode="External"/><Relationship Id="rId75" Type="http://schemas.openxmlformats.org/officeDocument/2006/relationships/hyperlink" Target="garantF1://71065402.0" TargetMode="External"/><Relationship Id="rId83" Type="http://schemas.openxmlformats.org/officeDocument/2006/relationships/hyperlink" Target="garantF1://10064072.48" TargetMode="External"/><Relationship Id="rId88" Type="http://schemas.openxmlformats.org/officeDocument/2006/relationships/hyperlink" Target="garantF1://70309756.13" TargetMode="External"/><Relationship Id="rId91" Type="http://schemas.openxmlformats.org/officeDocument/2006/relationships/hyperlink" Target="garantF1://10008000.0" TargetMode="External"/><Relationship Id="rId96" Type="http://schemas.openxmlformats.org/officeDocument/2006/relationships/hyperlink" Target="garantF1://10008000.170" TargetMode="External"/><Relationship Id="rId111" Type="http://schemas.openxmlformats.org/officeDocument/2006/relationships/hyperlink" Target="garantF1://10008000.291" TargetMode="External"/><Relationship Id="rId132" Type="http://schemas.openxmlformats.org/officeDocument/2006/relationships/hyperlink" Target="garantF1://10064072.1068" TargetMode="External"/><Relationship Id="rId14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12025268.3492" TargetMode="External"/><Relationship Id="rId15" Type="http://schemas.openxmlformats.org/officeDocument/2006/relationships/hyperlink" Target="garantF1://71069198.0" TargetMode="External"/><Relationship Id="rId23" Type="http://schemas.openxmlformats.org/officeDocument/2006/relationships/image" Target="media/image6.png"/><Relationship Id="rId28" Type="http://schemas.openxmlformats.org/officeDocument/2006/relationships/hyperlink" Target="garantF1://71095940.0" TargetMode="External"/><Relationship Id="rId36" Type="http://schemas.openxmlformats.org/officeDocument/2006/relationships/hyperlink" Target="garantF1://71095940.0" TargetMode="External"/><Relationship Id="rId49" Type="http://schemas.openxmlformats.org/officeDocument/2006/relationships/hyperlink" Target="garantF1://71095940.0" TargetMode="External"/><Relationship Id="rId57" Type="http://schemas.openxmlformats.org/officeDocument/2006/relationships/hyperlink" Target="garantF1://71065402.0" TargetMode="External"/><Relationship Id="rId106" Type="http://schemas.openxmlformats.org/officeDocument/2006/relationships/hyperlink" Target="garantF1://10008000.285" TargetMode="External"/><Relationship Id="rId114" Type="http://schemas.openxmlformats.org/officeDocument/2006/relationships/hyperlink" Target="garantF1://10008000.294" TargetMode="External"/><Relationship Id="rId119" Type="http://schemas.openxmlformats.org/officeDocument/2006/relationships/hyperlink" Target="garantF1://10008000.309" TargetMode="External"/><Relationship Id="rId127" Type="http://schemas.openxmlformats.org/officeDocument/2006/relationships/hyperlink" Target="garantF1://12025267.550" TargetMode="External"/><Relationship Id="rId10" Type="http://schemas.openxmlformats.org/officeDocument/2006/relationships/hyperlink" Target="garantF1://71095940.0" TargetMode="External"/><Relationship Id="rId31" Type="http://schemas.openxmlformats.org/officeDocument/2006/relationships/hyperlink" Target="garantF1://70603162.0" TargetMode="External"/><Relationship Id="rId44" Type="http://schemas.openxmlformats.org/officeDocument/2006/relationships/hyperlink" Target="garantF1://70581384.1000" TargetMode="External"/><Relationship Id="rId52" Type="http://schemas.openxmlformats.org/officeDocument/2006/relationships/hyperlink" Target="garantF1://70603162.0" TargetMode="External"/><Relationship Id="rId60" Type="http://schemas.openxmlformats.org/officeDocument/2006/relationships/hyperlink" Target="garantF1://70309756.4" TargetMode="External"/><Relationship Id="rId65" Type="http://schemas.openxmlformats.org/officeDocument/2006/relationships/hyperlink" Target="garantF1://71060016.0" TargetMode="External"/><Relationship Id="rId73" Type="http://schemas.openxmlformats.org/officeDocument/2006/relationships/hyperlink" Target="garantF1://70309756.13" TargetMode="External"/><Relationship Id="rId78" Type="http://schemas.openxmlformats.org/officeDocument/2006/relationships/hyperlink" Target="garantF1://70309756.11" TargetMode="External"/><Relationship Id="rId81" Type="http://schemas.openxmlformats.org/officeDocument/2006/relationships/hyperlink" Target="garantF1://70309756.11" TargetMode="External"/><Relationship Id="rId86" Type="http://schemas.openxmlformats.org/officeDocument/2006/relationships/hyperlink" Target="garantF1://12028965.21" TargetMode="External"/><Relationship Id="rId94" Type="http://schemas.openxmlformats.org/officeDocument/2006/relationships/hyperlink" Target="garantF1://10008000.160" TargetMode="External"/><Relationship Id="rId99" Type="http://schemas.openxmlformats.org/officeDocument/2006/relationships/hyperlink" Target="garantF1://10008000.175" TargetMode="External"/><Relationship Id="rId101" Type="http://schemas.openxmlformats.org/officeDocument/2006/relationships/hyperlink" Target="garantF1://10008000.179" TargetMode="External"/><Relationship Id="rId122" Type="http://schemas.openxmlformats.org/officeDocument/2006/relationships/hyperlink" Target="garantF1://12025267.0" TargetMode="External"/><Relationship Id="rId130" Type="http://schemas.openxmlformats.org/officeDocument/2006/relationships/hyperlink" Target="garantF1://12025267.1928" TargetMode="External"/><Relationship Id="rId135" Type="http://schemas.openxmlformats.org/officeDocument/2006/relationships/hyperlink" Target="garantF1://12025268.8171" TargetMode="External"/><Relationship Id="rId4" Type="http://schemas.openxmlformats.org/officeDocument/2006/relationships/hyperlink" Target="garantF1://12064203.0" TargetMode="External"/><Relationship Id="rId9" Type="http://schemas.openxmlformats.org/officeDocument/2006/relationships/hyperlink" Target="garantF1://71252842.0" TargetMode="External"/><Relationship Id="rId13" Type="http://schemas.openxmlformats.org/officeDocument/2006/relationships/hyperlink" Target="garantF1://71065400.0" TargetMode="External"/><Relationship Id="rId18" Type="http://schemas.openxmlformats.org/officeDocument/2006/relationships/image" Target="media/image1.png"/><Relationship Id="rId39" Type="http://schemas.openxmlformats.org/officeDocument/2006/relationships/hyperlink" Target="garantF1://12064203.801" TargetMode="External"/><Relationship Id="rId109" Type="http://schemas.openxmlformats.org/officeDocument/2006/relationships/hyperlink" Target="garantF1://10008000.289" TargetMode="External"/><Relationship Id="rId34" Type="http://schemas.openxmlformats.org/officeDocument/2006/relationships/hyperlink" Target="garantF1://71095940.12" TargetMode="External"/><Relationship Id="rId50" Type="http://schemas.openxmlformats.org/officeDocument/2006/relationships/hyperlink" Target="garantF1://71065402.0" TargetMode="External"/><Relationship Id="rId55" Type="http://schemas.openxmlformats.org/officeDocument/2006/relationships/hyperlink" Target="garantF1://70603162.0" TargetMode="External"/><Relationship Id="rId76" Type="http://schemas.openxmlformats.org/officeDocument/2006/relationships/hyperlink" Target="garantF1://70457294.1000" TargetMode="External"/><Relationship Id="rId97" Type="http://schemas.openxmlformats.org/officeDocument/2006/relationships/hyperlink" Target="garantF1://10008000.174" TargetMode="External"/><Relationship Id="rId104" Type="http://schemas.openxmlformats.org/officeDocument/2006/relationships/hyperlink" Target="garantF1://10008000.204" TargetMode="External"/><Relationship Id="rId120" Type="http://schemas.openxmlformats.org/officeDocument/2006/relationships/hyperlink" Target="garantF1://10008000.0" TargetMode="External"/><Relationship Id="rId125" Type="http://schemas.openxmlformats.org/officeDocument/2006/relationships/hyperlink" Target="garantF1://12025267.545" TargetMode="External"/><Relationship Id="rId7" Type="http://schemas.openxmlformats.org/officeDocument/2006/relationships/hyperlink" Target="garantF1://70309756.0" TargetMode="External"/><Relationship Id="rId71" Type="http://schemas.openxmlformats.org/officeDocument/2006/relationships/hyperlink" Target="garantF1://70457294.0" TargetMode="External"/><Relationship Id="rId92" Type="http://schemas.openxmlformats.org/officeDocument/2006/relationships/hyperlink" Target="garantF1://10008000.0" TargetMode="External"/><Relationship Id="rId2" Type="http://schemas.openxmlformats.org/officeDocument/2006/relationships/settings" Target="settings.xml"/><Relationship Id="rId29" Type="http://schemas.openxmlformats.org/officeDocument/2006/relationships/hyperlink" Target="garantF1://71065402.0" TargetMode="External"/><Relationship Id="rId24" Type="http://schemas.openxmlformats.org/officeDocument/2006/relationships/hyperlink" Target="garantF1://10008000.20401" TargetMode="External"/><Relationship Id="rId40" Type="http://schemas.openxmlformats.org/officeDocument/2006/relationships/hyperlink" Target="garantF1://70309756.0" TargetMode="External"/><Relationship Id="rId45" Type="http://schemas.openxmlformats.org/officeDocument/2006/relationships/hyperlink" Target="garantF1://70603162.1000" TargetMode="External"/><Relationship Id="rId66" Type="http://schemas.openxmlformats.org/officeDocument/2006/relationships/hyperlink" Target="garantF1://71065402.0" TargetMode="External"/><Relationship Id="rId87" Type="http://schemas.openxmlformats.org/officeDocument/2006/relationships/hyperlink" Target="garantF1://12064203.123" TargetMode="External"/><Relationship Id="rId110" Type="http://schemas.openxmlformats.org/officeDocument/2006/relationships/hyperlink" Target="garantF1://10008000.290" TargetMode="External"/><Relationship Id="rId115" Type="http://schemas.openxmlformats.org/officeDocument/2006/relationships/hyperlink" Target="garantF1://10008000.295" TargetMode="External"/><Relationship Id="rId131" Type="http://schemas.openxmlformats.org/officeDocument/2006/relationships/hyperlink" Target="garantF1://12025267.1929" TargetMode="External"/><Relationship Id="rId136" Type="http://schemas.openxmlformats.org/officeDocument/2006/relationships/hyperlink" Target="garantF1://12025268.2783" TargetMode="External"/><Relationship Id="rId61" Type="http://schemas.openxmlformats.org/officeDocument/2006/relationships/hyperlink" Target="garantF1://70309756.3" TargetMode="External"/><Relationship Id="rId82" Type="http://schemas.openxmlformats.org/officeDocument/2006/relationships/hyperlink" Target="garantF1://12028965.212" TargetMode="External"/><Relationship Id="rId19" Type="http://schemas.openxmlformats.org/officeDocument/2006/relationships/image" Target="media/image2.png"/><Relationship Id="rId14" Type="http://schemas.openxmlformats.org/officeDocument/2006/relationships/hyperlink" Target="garantF1://71553908.0" TargetMode="External"/><Relationship Id="rId30" Type="http://schemas.openxmlformats.org/officeDocument/2006/relationships/hyperlink" Target="garantF1://70581384.1000" TargetMode="External"/><Relationship Id="rId35" Type="http://schemas.openxmlformats.org/officeDocument/2006/relationships/hyperlink" Target="garantF1://71095940.13" TargetMode="External"/><Relationship Id="rId56" Type="http://schemas.openxmlformats.org/officeDocument/2006/relationships/hyperlink" Target="garantF1://70309756.0" TargetMode="External"/><Relationship Id="rId77" Type="http://schemas.openxmlformats.org/officeDocument/2006/relationships/hyperlink" Target="garantF1://70457294.0" TargetMode="External"/><Relationship Id="rId100" Type="http://schemas.openxmlformats.org/officeDocument/2006/relationships/hyperlink" Target="garantF1://10008000.178" TargetMode="External"/><Relationship Id="rId105" Type="http://schemas.openxmlformats.org/officeDocument/2006/relationships/hyperlink" Target="garantF1://10008000.210" TargetMode="External"/><Relationship Id="rId126" Type="http://schemas.openxmlformats.org/officeDocument/2006/relationships/hyperlink" Target="garantF1://12025267.5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6863</Words>
  <Characters>39120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2019-09-19T07:42:00Z</dcterms:created>
  <dcterms:modified xsi:type="dcterms:W3CDTF">2019-09-19T14:51:00Z</dcterms:modified>
</cp:coreProperties>
</file>